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450"/>
        <w:gridCol w:w="1492"/>
        <w:gridCol w:w="1701"/>
        <w:gridCol w:w="47"/>
        <w:gridCol w:w="1188"/>
      </w:tblGrid>
      <w:tr w:rsidR="00AF3093">
        <w:tblPrEx>
          <w:tblCellMar>
            <w:top w:w="0" w:type="dxa"/>
            <w:bottom w:w="0" w:type="dxa"/>
          </w:tblCellMar>
        </w:tblPrEx>
        <w:trPr>
          <w:cantSplit/>
        </w:trPr>
        <w:tc>
          <w:tcPr>
            <w:tcW w:w="8856" w:type="dxa"/>
            <w:gridSpan w:val="7"/>
          </w:tcPr>
          <w:p w:rsidR="00AF3093" w:rsidRDefault="00AF3093">
            <w:pPr>
              <w:rPr>
                <w:rFonts w:ascii="Arial" w:hAnsi="Arial"/>
                <w:lang w:val="en-GB"/>
              </w:rPr>
            </w:pPr>
          </w:p>
          <w:p w:rsidR="00AF3093" w:rsidRDefault="00AF3093">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AF3093" w:rsidRDefault="00AF3093">
            <w:pPr>
              <w:rPr>
                <w:rFonts w:ascii="Arial" w:hAnsi="Arial"/>
                <w:b/>
                <w:sz w:val="28"/>
                <w:lang w:val="en-GB"/>
              </w:rPr>
            </w:pPr>
          </w:p>
          <w:p w:rsidR="00AF3093" w:rsidRDefault="00AF3093">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AF3093" w:rsidRDefault="00AF3093">
            <w:pPr>
              <w:tabs>
                <w:tab w:val="center" w:pos="4560"/>
              </w:tabs>
              <w:rPr>
                <w:rFonts w:ascii="Arial" w:hAnsi="Arial"/>
                <w:lang w:val="en-GB"/>
              </w:rPr>
            </w:pPr>
          </w:p>
          <w:p w:rsidR="00AF3093" w:rsidRDefault="00955039">
            <w:pPr>
              <w:jc w:val="center"/>
              <w:rPr>
                <w:rFonts w:ascii="Arial" w:hAnsi="Arial"/>
                <w:lang w:val="en-GB"/>
              </w:rPr>
            </w:pPr>
            <w:r>
              <w:rPr>
                <w:rFonts w:ascii="Arial" w:hAnsi="Arial"/>
                <w:noProof/>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AF3093" w:rsidRDefault="00AF3093">
            <w:pPr>
              <w:jc w:val="center"/>
              <w:rPr>
                <w:rFonts w:ascii="Arial" w:hAnsi="Arial"/>
                <w:lang w:val="en-GB"/>
              </w:rPr>
            </w:pPr>
          </w:p>
          <w:p w:rsidR="00AF3093" w:rsidRDefault="00AF3093">
            <w:pPr>
              <w:pStyle w:val="Heading1"/>
              <w:rPr>
                <w:rFonts w:ascii="Arial" w:hAnsi="Arial"/>
                <w:sz w:val="28"/>
              </w:rPr>
            </w:pPr>
            <w:proofErr w:type="gramStart"/>
            <w:r>
              <w:rPr>
                <w:rFonts w:ascii="Arial" w:hAnsi="Arial"/>
                <w:sz w:val="28"/>
              </w:rPr>
              <w:t>COURSE  OUTLINE</w:t>
            </w:r>
            <w:proofErr w:type="gramEnd"/>
          </w:p>
          <w:p w:rsidR="00AF3093" w:rsidRDefault="00AF3093">
            <w:pPr>
              <w:rPr>
                <w:rFonts w:ascii="Arial" w:hAnsi="Arial"/>
              </w:rPr>
            </w:pP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u w:val="single"/>
                <w:lang w:val="en-GB"/>
              </w:rPr>
              <w:t>COURSE TITLE</w:t>
            </w:r>
            <w:r>
              <w:rPr>
                <w:rFonts w:ascii="Arial" w:hAnsi="Arial"/>
                <w:b/>
                <w:lang w:val="en-GB"/>
              </w:rPr>
              <w:t>:</w:t>
            </w:r>
          </w:p>
          <w:p w:rsidR="00AF3093" w:rsidRDefault="00AF3093">
            <w:pPr>
              <w:rPr>
                <w:rFonts w:ascii="Arial" w:hAnsi="Arial"/>
                <w:b/>
              </w:rPr>
            </w:pPr>
          </w:p>
        </w:tc>
        <w:tc>
          <w:tcPr>
            <w:tcW w:w="6338" w:type="dxa"/>
            <w:gridSpan w:val="6"/>
          </w:tcPr>
          <w:p w:rsidR="00AF3093" w:rsidRDefault="00AF3093">
            <w:pPr>
              <w:rPr>
                <w:rFonts w:ascii="Arial" w:hAnsi="Arial"/>
              </w:rPr>
            </w:pPr>
            <w:r>
              <w:rPr>
                <w:rFonts w:ascii="Arial" w:hAnsi="Arial"/>
              </w:rPr>
              <w:t>TAXATION</w:t>
            </w:r>
          </w:p>
        </w:tc>
      </w:tr>
      <w:tr w:rsidR="00AF3093">
        <w:tblPrEx>
          <w:tblCellMar>
            <w:top w:w="0" w:type="dxa"/>
            <w:bottom w:w="0" w:type="dxa"/>
          </w:tblCellMar>
        </w:tblPrEx>
        <w:tc>
          <w:tcPr>
            <w:tcW w:w="2518" w:type="dxa"/>
          </w:tcPr>
          <w:p w:rsidR="00AF3093" w:rsidRDefault="00AF3093">
            <w:pPr>
              <w:rPr>
                <w:rFonts w:ascii="Arial" w:hAnsi="Arial"/>
                <w:b/>
                <w:lang w:val="en-GB"/>
              </w:rPr>
            </w:pPr>
            <w:r>
              <w:rPr>
                <w:rFonts w:ascii="Arial" w:hAnsi="Arial"/>
                <w:b/>
                <w:u w:val="single"/>
                <w:lang w:val="en-GB"/>
              </w:rPr>
              <w:t>CODE NO.</w:t>
            </w:r>
            <w:r>
              <w:rPr>
                <w:rFonts w:ascii="Arial" w:hAnsi="Arial"/>
                <w:b/>
                <w:lang w:val="en-GB"/>
              </w:rPr>
              <w:t xml:space="preserve"> :</w:t>
            </w:r>
          </w:p>
          <w:p w:rsidR="00AF3093" w:rsidRDefault="00AF3093">
            <w:pPr>
              <w:rPr>
                <w:rFonts w:ascii="Arial" w:hAnsi="Arial"/>
                <w:b/>
              </w:rPr>
            </w:pPr>
          </w:p>
        </w:tc>
        <w:tc>
          <w:tcPr>
            <w:tcW w:w="3402" w:type="dxa"/>
            <w:gridSpan w:val="3"/>
          </w:tcPr>
          <w:p w:rsidR="00AF3093" w:rsidRDefault="00AF3093">
            <w:pPr>
              <w:rPr>
                <w:rFonts w:ascii="Arial" w:hAnsi="Arial"/>
              </w:rPr>
            </w:pPr>
            <w:r>
              <w:rPr>
                <w:rFonts w:ascii="Arial" w:hAnsi="Arial"/>
              </w:rPr>
              <w:t>ACC231</w:t>
            </w:r>
          </w:p>
        </w:tc>
        <w:tc>
          <w:tcPr>
            <w:tcW w:w="1701" w:type="dxa"/>
          </w:tcPr>
          <w:p w:rsidR="00AF3093" w:rsidRDefault="00AF3093">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AF3093" w:rsidRDefault="00AF3093">
            <w:pPr>
              <w:rPr>
                <w:rFonts w:ascii="Arial" w:hAnsi="Arial"/>
              </w:rPr>
            </w:pPr>
            <w:r>
              <w:rPr>
                <w:rFonts w:ascii="Arial" w:hAnsi="Arial"/>
              </w:rPr>
              <w:t>4</w:t>
            </w: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u w:val="single"/>
                <w:lang w:val="en-GB"/>
              </w:rPr>
              <w:t>PROGRAM</w:t>
            </w:r>
            <w:r>
              <w:rPr>
                <w:rFonts w:ascii="Arial" w:hAnsi="Arial"/>
                <w:b/>
                <w:lang w:val="en-GB"/>
              </w:rPr>
              <w:t>:</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ACCOUNTING</w:t>
            </w: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u w:val="single"/>
                <w:lang w:val="en-GB"/>
              </w:rPr>
              <w:t>AUTHOR</w:t>
            </w:r>
            <w:r>
              <w:rPr>
                <w:rFonts w:ascii="Arial" w:hAnsi="Arial"/>
                <w:b/>
                <w:lang w:val="en-GB"/>
              </w:rPr>
              <w:t>:</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G. DUNLOP</w:t>
            </w:r>
          </w:p>
          <w:p w:rsidR="00F92D23" w:rsidRDefault="00F92D23">
            <w:pPr>
              <w:rPr>
                <w:rFonts w:ascii="Arial" w:hAnsi="Arial"/>
              </w:rPr>
            </w:pPr>
            <w:hyperlink r:id="rId10" w:history="1">
              <w:r>
                <w:rPr>
                  <w:rStyle w:val="Hyperlink"/>
                  <w:rFonts w:ascii="Arial" w:hAnsi="Arial"/>
                </w:rPr>
                <w:t>Grant.Dunlop@saultcollege.ca</w:t>
              </w:r>
            </w:hyperlink>
            <w:r>
              <w:rPr>
                <w:rFonts w:ascii="Arial" w:hAnsi="Arial"/>
              </w:rPr>
              <w:t xml:space="preserve">  705-759-2554  ext.2484</w:t>
            </w:r>
          </w:p>
          <w:p w:rsidR="00F92D23" w:rsidRDefault="00F92D23">
            <w:pPr>
              <w:rPr>
                <w:rFonts w:ascii="Arial" w:hAnsi="Arial"/>
              </w:rPr>
            </w:pPr>
          </w:p>
        </w:tc>
      </w:tr>
      <w:tr w:rsidR="00AF3093">
        <w:tblPrEx>
          <w:tblCellMar>
            <w:top w:w="0" w:type="dxa"/>
            <w:bottom w:w="0" w:type="dxa"/>
          </w:tblCellMar>
        </w:tblPrEx>
        <w:tc>
          <w:tcPr>
            <w:tcW w:w="2518" w:type="dxa"/>
          </w:tcPr>
          <w:p w:rsidR="00AF3093" w:rsidRDefault="00AF3093">
            <w:pPr>
              <w:rPr>
                <w:rFonts w:ascii="Arial" w:hAnsi="Arial"/>
                <w:b/>
                <w:lang w:val="en-GB"/>
              </w:rPr>
            </w:pPr>
            <w:r>
              <w:rPr>
                <w:rFonts w:ascii="Arial" w:hAnsi="Arial"/>
                <w:b/>
                <w:u w:val="single"/>
                <w:lang w:val="en-GB"/>
              </w:rPr>
              <w:t>DATE</w:t>
            </w:r>
            <w:r>
              <w:rPr>
                <w:rFonts w:ascii="Arial" w:hAnsi="Arial"/>
                <w:b/>
                <w:lang w:val="en-GB"/>
              </w:rPr>
              <w:t>:</w:t>
            </w:r>
          </w:p>
          <w:p w:rsidR="00AF3093" w:rsidRDefault="00AF3093">
            <w:pPr>
              <w:rPr>
                <w:rFonts w:ascii="Arial" w:hAnsi="Arial"/>
              </w:rPr>
            </w:pPr>
          </w:p>
        </w:tc>
        <w:tc>
          <w:tcPr>
            <w:tcW w:w="1460" w:type="dxa"/>
          </w:tcPr>
          <w:p w:rsidR="00AF3093" w:rsidRDefault="00D01382">
            <w:pPr>
              <w:rPr>
                <w:rFonts w:ascii="Arial" w:hAnsi="Arial"/>
              </w:rPr>
            </w:pPr>
            <w:r>
              <w:rPr>
                <w:rFonts w:ascii="Arial" w:hAnsi="Arial"/>
              </w:rPr>
              <w:t xml:space="preserve">June </w:t>
            </w:r>
            <w:r w:rsidR="00F92D23">
              <w:rPr>
                <w:rFonts w:ascii="Arial" w:hAnsi="Arial"/>
              </w:rPr>
              <w:t>20</w:t>
            </w:r>
            <w:r w:rsidR="009B43B5">
              <w:rPr>
                <w:rFonts w:ascii="Arial" w:hAnsi="Arial"/>
              </w:rPr>
              <w:t>1</w:t>
            </w:r>
            <w:r>
              <w:rPr>
                <w:rFonts w:ascii="Arial" w:hAnsi="Arial"/>
              </w:rPr>
              <w:t>3</w:t>
            </w:r>
          </w:p>
        </w:tc>
        <w:tc>
          <w:tcPr>
            <w:tcW w:w="3690" w:type="dxa"/>
            <w:gridSpan w:val="4"/>
          </w:tcPr>
          <w:p w:rsidR="00AF3093" w:rsidRDefault="00AF3093">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AF3093" w:rsidRDefault="00AF3093">
            <w:pPr>
              <w:rPr>
                <w:rFonts w:ascii="Arial" w:hAnsi="Arial"/>
              </w:rPr>
            </w:pPr>
            <w:r>
              <w:rPr>
                <w:rFonts w:ascii="Arial" w:hAnsi="Arial"/>
              </w:rPr>
              <w:t>J</w:t>
            </w:r>
            <w:r w:rsidR="00F92D23">
              <w:rPr>
                <w:rFonts w:ascii="Arial" w:hAnsi="Arial"/>
              </w:rPr>
              <w:t>anuary 20</w:t>
            </w:r>
            <w:r w:rsidR="00A87142">
              <w:rPr>
                <w:rFonts w:ascii="Arial" w:hAnsi="Arial"/>
              </w:rPr>
              <w:t>1</w:t>
            </w:r>
            <w:r w:rsidR="00D01382">
              <w:rPr>
                <w:rFonts w:ascii="Arial" w:hAnsi="Arial"/>
              </w:rPr>
              <w:t>2</w:t>
            </w:r>
          </w:p>
        </w:tc>
      </w:tr>
      <w:tr w:rsidR="00AF3093">
        <w:tblPrEx>
          <w:tblCellMar>
            <w:top w:w="0" w:type="dxa"/>
            <w:bottom w:w="0" w:type="dxa"/>
          </w:tblCellMar>
        </w:tblPrEx>
        <w:trPr>
          <w:cantSplit/>
        </w:trPr>
        <w:tc>
          <w:tcPr>
            <w:tcW w:w="2518" w:type="dxa"/>
          </w:tcPr>
          <w:p w:rsidR="00AF3093" w:rsidRDefault="00AF3093">
            <w:pPr>
              <w:rPr>
                <w:rFonts w:ascii="Arial" w:hAnsi="Arial"/>
              </w:rPr>
            </w:pPr>
            <w:r>
              <w:rPr>
                <w:rFonts w:ascii="Arial" w:hAnsi="Arial"/>
                <w:b/>
                <w:lang w:val="en-GB"/>
              </w:rPr>
              <w:t>APPROVED:</w:t>
            </w:r>
          </w:p>
        </w:tc>
        <w:tc>
          <w:tcPr>
            <w:tcW w:w="5150" w:type="dxa"/>
            <w:gridSpan w:val="5"/>
          </w:tcPr>
          <w:p w:rsidR="00AF3093" w:rsidRDefault="00A54D70">
            <w:pPr>
              <w:jc w:val="center"/>
              <w:rPr>
                <w:rFonts w:ascii="Arial" w:hAnsi="Arial"/>
              </w:rPr>
            </w:pPr>
            <w:r>
              <w:rPr>
                <w:rFonts w:ascii="Arial" w:hAnsi="Arial"/>
              </w:rPr>
              <w:t>“Colin Kirkwood”</w:t>
            </w:r>
          </w:p>
        </w:tc>
        <w:tc>
          <w:tcPr>
            <w:tcW w:w="1188" w:type="dxa"/>
          </w:tcPr>
          <w:p w:rsidR="00AF3093" w:rsidRDefault="00A54D70">
            <w:pPr>
              <w:rPr>
                <w:rFonts w:ascii="Arial" w:hAnsi="Arial"/>
              </w:rPr>
            </w:pPr>
            <w:r>
              <w:rPr>
                <w:rFonts w:ascii="Arial" w:hAnsi="Arial"/>
              </w:rPr>
              <w:t>July/13</w:t>
            </w:r>
            <w:bookmarkStart w:id="0" w:name="_GoBack"/>
            <w:bookmarkEnd w:id="0"/>
          </w:p>
        </w:tc>
      </w:tr>
      <w:tr w:rsidR="00AF3093">
        <w:tblPrEx>
          <w:tblCellMar>
            <w:top w:w="0" w:type="dxa"/>
            <w:bottom w:w="0" w:type="dxa"/>
          </w:tblCellMar>
        </w:tblPrEx>
        <w:trPr>
          <w:cantSplit/>
        </w:trPr>
        <w:tc>
          <w:tcPr>
            <w:tcW w:w="2518" w:type="dxa"/>
          </w:tcPr>
          <w:p w:rsidR="00AF3093" w:rsidRDefault="00AF3093">
            <w:pPr>
              <w:rPr>
                <w:rFonts w:ascii="Arial" w:hAnsi="Arial"/>
              </w:rPr>
            </w:pPr>
          </w:p>
        </w:tc>
        <w:tc>
          <w:tcPr>
            <w:tcW w:w="5150" w:type="dxa"/>
            <w:gridSpan w:val="5"/>
          </w:tcPr>
          <w:p w:rsidR="00AF3093" w:rsidRDefault="00AF3093">
            <w:pPr>
              <w:pStyle w:val="Heading2"/>
              <w:rPr>
                <w:rFonts w:ascii="Arial" w:hAnsi="Arial"/>
                <w:lang w:val="en-US"/>
              </w:rPr>
            </w:pPr>
            <w:r>
              <w:rPr>
                <w:rFonts w:ascii="Arial" w:hAnsi="Arial"/>
                <w:lang w:val="en-US"/>
              </w:rPr>
              <w:t>__________________________________</w:t>
            </w:r>
          </w:p>
          <w:p w:rsidR="00AF3093" w:rsidRDefault="00602190">
            <w:pPr>
              <w:pStyle w:val="Heading2"/>
              <w:rPr>
                <w:rFonts w:ascii="Arial" w:hAnsi="Arial"/>
                <w:lang w:val="en-US"/>
              </w:rPr>
            </w:pPr>
            <w:r>
              <w:rPr>
                <w:rFonts w:ascii="Arial" w:hAnsi="Arial"/>
                <w:lang w:val="en-US"/>
              </w:rPr>
              <w:t>DEAN</w:t>
            </w:r>
          </w:p>
        </w:tc>
        <w:tc>
          <w:tcPr>
            <w:tcW w:w="1188" w:type="dxa"/>
          </w:tcPr>
          <w:p w:rsidR="00AF3093" w:rsidRDefault="00AF3093">
            <w:pPr>
              <w:rPr>
                <w:rFonts w:ascii="Arial" w:hAnsi="Arial"/>
                <w:b/>
                <w:lang w:val="en-GB"/>
              </w:rPr>
            </w:pPr>
            <w:r>
              <w:rPr>
                <w:rFonts w:ascii="Arial" w:hAnsi="Arial"/>
                <w:b/>
                <w:lang w:val="en-GB"/>
              </w:rPr>
              <w:t>_______</w:t>
            </w:r>
          </w:p>
          <w:p w:rsidR="00AF3093" w:rsidRDefault="00AF3093">
            <w:pPr>
              <w:jc w:val="center"/>
              <w:rPr>
                <w:rFonts w:ascii="Arial" w:hAnsi="Arial"/>
              </w:rPr>
            </w:pPr>
            <w:r>
              <w:rPr>
                <w:rFonts w:ascii="Arial" w:hAnsi="Arial"/>
                <w:b/>
                <w:lang w:val="en-GB"/>
              </w:rPr>
              <w:t>DATE</w:t>
            </w: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lang w:val="en-GB"/>
              </w:rPr>
              <w:t>TOTAL CREDITS:</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4</w:t>
            </w: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lang w:val="en-GB"/>
              </w:rPr>
              <w:t>PREREQUISITE(S):</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ACCOUNTING PRINCIPLES I  (ACC108)</w:t>
            </w:r>
          </w:p>
        </w:tc>
      </w:tr>
      <w:tr w:rsidR="00AF3093">
        <w:tblPrEx>
          <w:tblCellMar>
            <w:top w:w="0" w:type="dxa"/>
            <w:bottom w:w="0" w:type="dxa"/>
          </w:tblCellMar>
        </w:tblPrEx>
        <w:tc>
          <w:tcPr>
            <w:tcW w:w="2518" w:type="dxa"/>
          </w:tcPr>
          <w:p w:rsidR="00AF3093" w:rsidRDefault="00AF3093">
            <w:pPr>
              <w:rPr>
                <w:rFonts w:ascii="Arial" w:hAnsi="Arial"/>
                <w:b/>
                <w:lang w:val="en-GB"/>
              </w:rPr>
            </w:pPr>
            <w:r>
              <w:rPr>
                <w:rFonts w:ascii="Arial" w:hAnsi="Arial"/>
                <w:b/>
                <w:lang w:val="en-GB"/>
              </w:rPr>
              <w:t>LENGTH OF COURSE:</w:t>
            </w:r>
          </w:p>
          <w:p w:rsidR="00AF3093" w:rsidRDefault="00AF3093">
            <w:pPr>
              <w:rPr>
                <w:rFonts w:ascii="Arial" w:hAnsi="Arial"/>
              </w:rPr>
            </w:pPr>
          </w:p>
        </w:tc>
        <w:tc>
          <w:tcPr>
            <w:tcW w:w="1910" w:type="dxa"/>
            <w:gridSpan w:val="2"/>
          </w:tcPr>
          <w:p w:rsidR="00AF3093" w:rsidRDefault="00DD6115">
            <w:pPr>
              <w:rPr>
                <w:rFonts w:ascii="Arial" w:hAnsi="Arial"/>
              </w:rPr>
            </w:pPr>
            <w:r>
              <w:rPr>
                <w:rFonts w:ascii="Arial" w:hAnsi="Arial"/>
              </w:rPr>
              <w:t>5</w:t>
            </w:r>
            <w:r w:rsidR="00AF3093">
              <w:rPr>
                <w:rFonts w:ascii="Arial" w:hAnsi="Arial"/>
              </w:rPr>
              <w:t xml:space="preserve"> Hours/Week for 15 Weeks</w:t>
            </w:r>
          </w:p>
        </w:tc>
        <w:tc>
          <w:tcPr>
            <w:tcW w:w="3240" w:type="dxa"/>
            <w:gridSpan w:val="3"/>
          </w:tcPr>
          <w:p w:rsidR="00AF3093" w:rsidRDefault="00AF3093">
            <w:pPr>
              <w:rPr>
                <w:rFonts w:ascii="Arial" w:hAnsi="Arial"/>
                <w:b/>
                <w:lang w:val="en-GB"/>
              </w:rPr>
            </w:pPr>
          </w:p>
          <w:p w:rsidR="00AF3093" w:rsidRDefault="00AF3093">
            <w:pPr>
              <w:rPr>
                <w:rFonts w:ascii="Arial" w:hAnsi="Arial"/>
              </w:rPr>
            </w:pPr>
            <w:r>
              <w:rPr>
                <w:rFonts w:ascii="Arial" w:hAnsi="Arial"/>
                <w:b/>
                <w:lang w:val="en-GB"/>
              </w:rPr>
              <w:t>TOTAL CREDIT HOURS:</w:t>
            </w:r>
          </w:p>
        </w:tc>
        <w:tc>
          <w:tcPr>
            <w:tcW w:w="1188" w:type="dxa"/>
          </w:tcPr>
          <w:p w:rsidR="00AF3093" w:rsidRDefault="00AF3093">
            <w:pPr>
              <w:rPr>
                <w:rFonts w:ascii="Arial" w:hAnsi="Arial"/>
              </w:rPr>
            </w:pPr>
          </w:p>
          <w:p w:rsidR="00AF3093" w:rsidRDefault="00DD6115">
            <w:pPr>
              <w:rPr>
                <w:rFonts w:ascii="Arial" w:hAnsi="Arial"/>
              </w:rPr>
            </w:pPr>
            <w:r>
              <w:rPr>
                <w:rFonts w:ascii="Arial" w:hAnsi="Arial"/>
              </w:rPr>
              <w:t>75</w:t>
            </w:r>
          </w:p>
        </w:tc>
      </w:tr>
      <w:tr w:rsidR="007C0D65">
        <w:tblPrEx>
          <w:tblCellMar>
            <w:top w:w="0" w:type="dxa"/>
            <w:bottom w:w="0" w:type="dxa"/>
          </w:tblCellMar>
        </w:tblPrEx>
        <w:trPr>
          <w:cantSplit/>
          <w:trHeight w:val="2061"/>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7C0D65">
              <w:tc>
                <w:tcPr>
                  <w:tcW w:w="8856" w:type="dxa"/>
                  <w:tcBorders>
                    <w:top w:val="nil"/>
                    <w:left w:val="nil"/>
                    <w:bottom w:val="nil"/>
                    <w:right w:val="single" w:sz="12" w:space="0" w:color="000000"/>
                  </w:tcBorders>
                </w:tcPr>
                <w:p w:rsidR="007C0D65" w:rsidRDefault="007C0D65">
                  <w:pPr>
                    <w:keepNext/>
                    <w:tabs>
                      <w:tab w:val="center" w:pos="4560"/>
                    </w:tabs>
                    <w:autoSpaceDE w:val="0"/>
                    <w:autoSpaceDN w:val="0"/>
                    <w:adjustRightInd w:val="0"/>
                    <w:jc w:val="center"/>
                    <w:rPr>
                      <w:rFonts w:ascii="Arial" w:hAnsi="Arial" w:cs="Arial"/>
                      <w:b/>
                      <w:bCs/>
                      <w:szCs w:val="24"/>
                      <w:lang w:val="en-GB" w:eastAsia="en-CA"/>
                    </w:rPr>
                  </w:pPr>
                </w:p>
                <w:p w:rsidR="007C0D65" w:rsidRDefault="00A87142">
                  <w:pPr>
                    <w:keepNext/>
                    <w:tabs>
                      <w:tab w:val="center" w:pos="4560"/>
                    </w:tabs>
                    <w:autoSpaceDE w:val="0"/>
                    <w:autoSpaceDN w:val="0"/>
                    <w:adjustRightInd w:val="0"/>
                    <w:jc w:val="center"/>
                    <w:rPr>
                      <w:rFonts w:ascii="Arial" w:hAnsi="Arial" w:cs="Arial"/>
                      <w:b/>
                      <w:bCs/>
                      <w:szCs w:val="24"/>
                      <w:lang w:val="en-GB" w:eastAsia="en-CA"/>
                    </w:rPr>
                  </w:pPr>
                  <w:r>
                    <w:rPr>
                      <w:rFonts w:ascii="Arial" w:hAnsi="Arial" w:cs="Arial"/>
                      <w:b/>
                      <w:bCs/>
                      <w:szCs w:val="24"/>
                      <w:lang w:val="en-GB" w:eastAsia="en-CA"/>
                    </w:rPr>
                    <w:t>Copyright ©2010</w:t>
                  </w:r>
                  <w:r w:rsidR="007C0D65">
                    <w:rPr>
                      <w:rFonts w:ascii="Arial" w:hAnsi="Arial" w:cs="Arial"/>
                      <w:b/>
                      <w:bCs/>
                      <w:szCs w:val="24"/>
                      <w:lang w:val="en-GB" w:eastAsia="en-CA"/>
                    </w:rPr>
                    <w:t xml:space="preserve"> The Sault College of Applied Arts &amp; Technology</w:t>
                  </w:r>
                </w:p>
                <w:p w:rsidR="007C0D65" w:rsidRDefault="007C0D65">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Reproduction of this document by any means, in whole or in part, without prior</w:t>
                  </w:r>
                </w:p>
                <w:p w:rsidR="007C0D65" w:rsidRDefault="007C0D65">
                  <w:pPr>
                    <w:keepNext/>
                    <w:tabs>
                      <w:tab w:val="center" w:pos="4560"/>
                    </w:tabs>
                    <w:autoSpaceDE w:val="0"/>
                    <w:autoSpaceDN w:val="0"/>
                    <w:adjustRightInd w:val="0"/>
                    <w:jc w:val="center"/>
                    <w:rPr>
                      <w:rFonts w:ascii="Arial" w:hAnsi="Arial" w:cs="Arial"/>
                      <w:szCs w:val="24"/>
                      <w:lang w:val="en-GB" w:eastAsia="en-CA"/>
                    </w:rPr>
                  </w:pPr>
                  <w:proofErr w:type="gramStart"/>
                  <w:r>
                    <w:rPr>
                      <w:rFonts w:ascii="Arial" w:hAnsi="Arial" w:cs="Arial"/>
                      <w:i/>
                      <w:iCs/>
                      <w:szCs w:val="24"/>
                      <w:lang w:val="en-GB" w:eastAsia="en-CA"/>
                    </w:rPr>
                    <w:t>written</w:t>
                  </w:r>
                  <w:proofErr w:type="gramEnd"/>
                  <w:r>
                    <w:rPr>
                      <w:rFonts w:ascii="Arial" w:hAnsi="Arial" w:cs="Arial"/>
                      <w:i/>
                      <w:iCs/>
                      <w:szCs w:val="24"/>
                      <w:lang w:val="en-GB" w:eastAsia="en-CA"/>
                    </w:rPr>
                    <w:t xml:space="preserve"> permission of </w:t>
                  </w:r>
                  <w:smartTag w:uri="urn:schemas-microsoft-com:office:smarttags" w:element="place">
                    <w:smartTag w:uri="urn:schemas-microsoft-com:office:smarttags" w:element="PlaceName">
                      <w:r>
                        <w:rPr>
                          <w:rFonts w:ascii="Arial" w:hAnsi="Arial" w:cs="Arial"/>
                          <w:i/>
                          <w:iCs/>
                          <w:szCs w:val="24"/>
                          <w:lang w:val="en-GB" w:eastAsia="en-CA"/>
                        </w:rPr>
                        <w:t>Sault</w:t>
                      </w:r>
                    </w:smartTag>
                    <w:r>
                      <w:rPr>
                        <w:rFonts w:ascii="Arial" w:hAnsi="Arial" w:cs="Arial"/>
                        <w:i/>
                        <w:iCs/>
                        <w:szCs w:val="24"/>
                        <w:lang w:val="en-GB" w:eastAsia="en-CA"/>
                      </w:rPr>
                      <w:t xml:space="preserve"> </w:t>
                    </w:r>
                    <w:smartTag w:uri="urn:schemas-microsoft-com:office:smarttags" w:element="PlaceType">
                      <w:r>
                        <w:rPr>
                          <w:rFonts w:ascii="Arial" w:hAnsi="Arial" w:cs="Arial"/>
                          <w:i/>
                          <w:iCs/>
                          <w:szCs w:val="24"/>
                          <w:lang w:val="en-GB" w:eastAsia="en-CA"/>
                        </w:rPr>
                        <w:t>College</w:t>
                      </w:r>
                    </w:smartTag>
                  </w:smartTag>
                  <w:r>
                    <w:rPr>
                      <w:rFonts w:ascii="Arial" w:hAnsi="Arial" w:cs="Arial"/>
                      <w:i/>
                      <w:iCs/>
                      <w:szCs w:val="24"/>
                      <w:lang w:val="en-GB" w:eastAsia="en-CA"/>
                    </w:rPr>
                    <w:t xml:space="preserve"> of Applied Arts &amp; Technology is prohibited.</w:t>
                  </w:r>
                </w:p>
              </w:tc>
            </w:tr>
            <w:tr w:rsidR="007C0D65">
              <w:tc>
                <w:tcPr>
                  <w:tcW w:w="8856" w:type="dxa"/>
                  <w:tcBorders>
                    <w:top w:val="nil"/>
                    <w:left w:val="nil"/>
                    <w:bottom w:val="nil"/>
                    <w:right w:val="single" w:sz="12" w:space="0" w:color="000000"/>
                  </w:tcBorders>
                </w:tcPr>
                <w:p w:rsidR="007C0D65" w:rsidRDefault="007C0D65">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informati</w:t>
                  </w:r>
                  <w:r w:rsidR="00602190">
                    <w:rPr>
                      <w:rFonts w:ascii="Arial" w:hAnsi="Arial" w:cs="Arial"/>
                      <w:i/>
                      <w:iCs/>
                      <w:szCs w:val="24"/>
                      <w:lang w:val="en-GB" w:eastAsia="en-CA"/>
                    </w:rPr>
                    <w:t>on, please contact Colin Kirkwood</w:t>
                  </w:r>
                  <w:r>
                    <w:rPr>
                      <w:rFonts w:ascii="Arial" w:hAnsi="Arial" w:cs="Arial"/>
                      <w:i/>
                      <w:iCs/>
                      <w:szCs w:val="24"/>
                      <w:lang w:val="en-GB" w:eastAsia="en-CA"/>
                    </w:rPr>
                    <w:t xml:space="preserve">, </w:t>
                  </w:r>
                  <w:r w:rsidR="00602190">
                    <w:rPr>
                      <w:rFonts w:ascii="Arial" w:hAnsi="Arial" w:cs="Arial"/>
                      <w:i/>
                      <w:iCs/>
                      <w:szCs w:val="24"/>
                      <w:lang w:val="en-GB" w:eastAsia="en-CA"/>
                    </w:rPr>
                    <w:t>Dean</w:t>
                  </w:r>
                </w:p>
              </w:tc>
            </w:tr>
            <w:tr w:rsidR="007C0D65">
              <w:tc>
                <w:tcPr>
                  <w:tcW w:w="8856" w:type="dxa"/>
                  <w:tcBorders>
                    <w:top w:val="nil"/>
                    <w:left w:val="nil"/>
                    <w:bottom w:val="nil"/>
                    <w:right w:val="single" w:sz="12" w:space="0" w:color="000000"/>
                  </w:tcBorders>
                </w:tcPr>
                <w:p w:rsidR="007C0D65" w:rsidRDefault="00DD6115" w:rsidP="00DD6115">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7C0D65">
              <w:tc>
                <w:tcPr>
                  <w:tcW w:w="8856" w:type="dxa"/>
                  <w:tcBorders>
                    <w:top w:val="nil"/>
                    <w:left w:val="nil"/>
                    <w:bottom w:val="nil"/>
                    <w:right w:val="single" w:sz="12" w:space="0" w:color="000000"/>
                  </w:tcBorders>
                </w:tcPr>
                <w:p w:rsidR="007C0D65" w:rsidRDefault="007C0D65">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w:t>
                  </w:r>
                  <w:r w:rsidR="00DD6115">
                    <w:rPr>
                      <w:rFonts w:ascii="Arial" w:hAnsi="Arial" w:cs="Arial"/>
                      <w:i/>
                      <w:iCs/>
                      <w:szCs w:val="24"/>
                      <w:lang w:val="en-GB" w:eastAsia="en-CA"/>
                    </w:rPr>
                    <w:t>68</w:t>
                  </w:r>
                  <w:r w:rsidR="00602190">
                    <w:rPr>
                      <w:rFonts w:ascii="Arial" w:hAnsi="Arial" w:cs="Arial"/>
                      <w:i/>
                      <w:iCs/>
                      <w:szCs w:val="24"/>
                      <w:lang w:val="en-GB" w:eastAsia="en-CA"/>
                    </w:rPr>
                    <w:t>8</w:t>
                  </w:r>
                </w:p>
              </w:tc>
            </w:tr>
          </w:tbl>
          <w:p w:rsidR="007C0D65" w:rsidRDefault="007C0D65">
            <w:pPr>
              <w:pStyle w:val="Heading2"/>
              <w:tabs>
                <w:tab w:val="center" w:pos="4560"/>
              </w:tabs>
              <w:rPr>
                <w:rFonts w:ascii="Arial" w:hAnsi="Arial"/>
                <w:b w:val="0"/>
              </w:rPr>
            </w:pPr>
          </w:p>
        </w:tc>
      </w:tr>
    </w:tbl>
    <w:p w:rsidR="00AF3093" w:rsidRDefault="00AF3093">
      <w:pPr>
        <w:tabs>
          <w:tab w:val="center" w:pos="4560"/>
        </w:tabs>
        <w:rPr>
          <w:rFonts w:ascii="Arial" w:hAnsi="Arial"/>
          <w:i/>
          <w:lang w:val="en-GB"/>
        </w:rPr>
      </w:pPr>
    </w:p>
    <w:p w:rsidR="00AF3093" w:rsidRDefault="00AF3093">
      <w:pPr>
        <w:tabs>
          <w:tab w:val="center" w:pos="4560"/>
        </w:tabs>
        <w:rPr>
          <w:rFonts w:ascii="Arial" w:hAnsi="Arial"/>
          <w:i/>
          <w:lang w:val="en-GB"/>
        </w:rPr>
      </w:pPr>
    </w:p>
    <w:p w:rsidR="00AF3093" w:rsidRDefault="00AF3093">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AF3093">
        <w:tblPrEx>
          <w:tblCellMar>
            <w:top w:w="0" w:type="dxa"/>
            <w:bottom w:w="0" w:type="dxa"/>
          </w:tblCellMar>
        </w:tblPrEx>
        <w:trPr>
          <w:cantSplit/>
        </w:trPr>
        <w:tc>
          <w:tcPr>
            <w:tcW w:w="675" w:type="dxa"/>
          </w:tcPr>
          <w:p w:rsidR="00AF3093" w:rsidRDefault="00AF3093">
            <w:pPr>
              <w:pStyle w:val="EnvelopeReturn"/>
              <w:rPr>
                <w:b/>
              </w:rPr>
            </w:pPr>
            <w:r>
              <w:rPr>
                <w:b/>
              </w:rPr>
              <w:t>I.</w:t>
            </w:r>
          </w:p>
        </w:tc>
        <w:tc>
          <w:tcPr>
            <w:tcW w:w="8181" w:type="dxa"/>
          </w:tcPr>
          <w:p w:rsidR="00AF3093" w:rsidRDefault="00AF3093">
            <w:pPr>
              <w:pStyle w:val="EnvelopeReturn"/>
              <w:rPr>
                <w:rFonts w:ascii="Times New Roman" w:hAnsi="Times New Roman"/>
              </w:rPr>
            </w:pPr>
            <w:r>
              <w:rPr>
                <w:rFonts w:ascii="Times New Roman" w:hAnsi="Times New Roman"/>
              </w:rPr>
              <w:t>COURSE DESCRIPTION:</w:t>
            </w:r>
          </w:p>
          <w:p w:rsidR="00AF3093" w:rsidRDefault="00AF3093"/>
          <w:p w:rsidR="00AF3093" w:rsidRDefault="00AF3093">
            <w:r>
              <w:t xml:space="preserve">To introduce accounting students to Canadian Income Tax by studying the taxation of the personal income of individuals.  Throughout the course, attention will be paid to the alternative arrangements available to individuals </w:t>
            </w:r>
            <w:proofErr w:type="gramStart"/>
            <w:r>
              <w:t>which</w:t>
            </w:r>
            <w:proofErr w:type="gramEnd"/>
            <w:r>
              <w:t xml:space="preserve"> minimize tax in various circumstances.  Successful students will be competent in preparing tax returns for individuals with personal incomes and will be able to </w:t>
            </w:r>
            <w:proofErr w:type="gramStart"/>
            <w:r>
              <w:t>advise</w:t>
            </w:r>
            <w:proofErr w:type="gramEnd"/>
            <w:r>
              <w:t xml:space="preserve"> on arrangements that minimize tax both manually and on the computer.</w:t>
            </w:r>
          </w:p>
          <w:p w:rsidR="00DD6115" w:rsidRPr="00DD6115" w:rsidRDefault="00DD6115" w:rsidP="00DD6115">
            <w:pPr>
              <w:autoSpaceDE w:val="0"/>
              <w:autoSpaceDN w:val="0"/>
              <w:adjustRightInd w:val="0"/>
            </w:pPr>
            <w:r w:rsidRPr="00DD6115">
              <w:t xml:space="preserve">The course </w:t>
            </w:r>
            <w:r>
              <w:t xml:space="preserve">also </w:t>
            </w:r>
            <w:r w:rsidRPr="00DD6115">
              <w:t>focuses on compliance with the</w:t>
            </w:r>
            <w:r>
              <w:t xml:space="preserve"> </w:t>
            </w:r>
            <w:r w:rsidRPr="00DD6115">
              <w:t>requirements of the Income Tax Act for Canadian resident corporations. Specific</w:t>
            </w:r>
            <w:r>
              <w:t xml:space="preserve"> </w:t>
            </w:r>
            <w:r w:rsidRPr="00DD6115">
              <w:t>emphasis is placed on the decisions to be made by the owner/manager of a Canadian</w:t>
            </w:r>
            <w:r>
              <w:t xml:space="preserve"> </w:t>
            </w:r>
            <w:r w:rsidRPr="00DD6115">
              <w:t>controlled private corporation.</w:t>
            </w:r>
          </w:p>
          <w:p w:rsidR="00AF3093" w:rsidRDefault="00AF3093"/>
          <w:p w:rsidR="00AF3093" w:rsidRDefault="00AF3093">
            <w:r>
              <w:t>The course has been designed to provide the student with an understanding of the fundamentals of the Federal Income Tax Act.</w:t>
            </w:r>
          </w:p>
          <w:p w:rsidR="00AF3093" w:rsidRDefault="00AF3093"/>
          <w:p w:rsidR="00AF3093" w:rsidRDefault="00AF3093">
            <w:r>
              <w:t>Since proper calculation and reporting of income for tax purposes is one of the areas of competency expected of an accounting major, a general knowledge of the statutes and regulations becomes necessary.</w:t>
            </w:r>
          </w:p>
          <w:p w:rsidR="00AF3093" w:rsidRDefault="00AF3093"/>
          <w:p w:rsidR="00AF3093" w:rsidRDefault="00AF3093">
            <w:r>
              <w:t>Because the microcomputer figures so prominently in the accountant’s work, the basic understanding of computerized tax preparation becomes an important facility to create professional solutions to income tax problems and the student will have had access to this technique by preparing simulated and real tax returns</w:t>
            </w:r>
            <w:r w:rsidR="00DD6115">
              <w:t xml:space="preserve"> for individuals</w:t>
            </w:r>
            <w:r>
              <w:t>.</w:t>
            </w:r>
          </w:p>
          <w:p w:rsidR="00AF3093" w:rsidRDefault="00AF3093"/>
          <w:p w:rsidR="00AF3093" w:rsidRDefault="00AF3093">
            <w:pPr>
              <w:pStyle w:val="EnvelopeReturn"/>
              <w:rPr>
                <w:rFonts w:ascii="Times New Roman" w:hAnsi="Times New Roman"/>
              </w:rPr>
            </w:pPr>
            <w:r>
              <w:rPr>
                <w:rFonts w:ascii="Times New Roman" w:hAnsi="Times New Roman"/>
              </w:rPr>
              <w:t>Students who leave the accounting program will not be tax experts, but they should have sufficient knowledge to be able to recognize taxation problems as they appear, in order to refer to the statutes or to seek professional assistance where appropriate.</w:t>
            </w:r>
          </w:p>
          <w:p w:rsidR="00AF3093" w:rsidRDefault="00AF3093">
            <w:pPr>
              <w:pStyle w:val="EnvelopeReturn"/>
              <w:rPr>
                <w:rFonts w:ascii="Times New Roman" w:hAnsi="Times New Roman"/>
              </w:rPr>
            </w:pPr>
          </w:p>
        </w:tc>
      </w:tr>
    </w:tbl>
    <w:p w:rsidR="00AF3093" w:rsidRDefault="00AF3093"/>
    <w:tbl>
      <w:tblPr>
        <w:tblW w:w="8856" w:type="dxa"/>
        <w:tblLayout w:type="fixed"/>
        <w:tblLook w:val="0000" w:firstRow="0" w:lastRow="0" w:firstColumn="0" w:lastColumn="0" w:noHBand="0" w:noVBand="0"/>
      </w:tblPr>
      <w:tblGrid>
        <w:gridCol w:w="675"/>
        <w:gridCol w:w="567"/>
        <w:gridCol w:w="7614"/>
      </w:tblGrid>
      <w:tr w:rsidR="00AF3093" w:rsidTr="00602190">
        <w:tblPrEx>
          <w:tblCellMar>
            <w:top w:w="0" w:type="dxa"/>
            <w:bottom w:w="0" w:type="dxa"/>
          </w:tblCellMar>
        </w:tblPrEx>
        <w:trPr>
          <w:cantSplit/>
        </w:trPr>
        <w:tc>
          <w:tcPr>
            <w:tcW w:w="675" w:type="dxa"/>
          </w:tcPr>
          <w:p w:rsidR="00AF3093" w:rsidRDefault="00AF3093">
            <w:pPr>
              <w:pStyle w:val="EnvelopeReturn"/>
              <w:rPr>
                <w:b/>
              </w:rPr>
            </w:pPr>
            <w:r>
              <w:rPr>
                <w:b/>
              </w:rPr>
              <w:t>II.</w:t>
            </w:r>
          </w:p>
        </w:tc>
        <w:tc>
          <w:tcPr>
            <w:tcW w:w="8181" w:type="dxa"/>
            <w:gridSpan w:val="2"/>
          </w:tcPr>
          <w:p w:rsidR="00AF3093" w:rsidRDefault="00AF3093">
            <w:pPr>
              <w:pStyle w:val="EnvelopeReturn"/>
              <w:rPr>
                <w:b/>
              </w:rPr>
            </w:pPr>
            <w:r>
              <w:rPr>
                <w:b/>
              </w:rPr>
              <w:t>LEARNING OUTCOMES AND ELEMENTS OF THE PERFORMANCE:</w:t>
            </w:r>
          </w:p>
          <w:p w:rsidR="00AF3093" w:rsidRDefault="00AF3093">
            <w:pPr>
              <w:pStyle w:val="EnvelopeReturn"/>
            </w:pPr>
          </w:p>
        </w:tc>
      </w:tr>
      <w:tr w:rsidR="00AF3093" w:rsidTr="00602190">
        <w:tblPrEx>
          <w:tblCellMar>
            <w:top w:w="0" w:type="dxa"/>
            <w:bottom w:w="0" w:type="dxa"/>
          </w:tblCellMar>
        </w:tblPrEx>
        <w:trPr>
          <w:cantSplit/>
        </w:trPr>
        <w:tc>
          <w:tcPr>
            <w:tcW w:w="675" w:type="dxa"/>
          </w:tcPr>
          <w:p w:rsidR="00AF3093" w:rsidRDefault="00AF3093">
            <w:pPr>
              <w:pStyle w:val="EnvelopeReturn"/>
              <w:rPr>
                <w:rFonts w:ascii="Times New Roman" w:hAnsi="Times New Roman"/>
                <w:b/>
              </w:rPr>
            </w:pPr>
          </w:p>
        </w:tc>
        <w:tc>
          <w:tcPr>
            <w:tcW w:w="8181" w:type="dxa"/>
            <w:gridSpan w:val="2"/>
          </w:tcPr>
          <w:p w:rsidR="00AF3093" w:rsidRDefault="00AF3093">
            <w:pPr>
              <w:pStyle w:val="EnvelopeReturn"/>
            </w:pPr>
            <w:r>
              <w:t>Upon successful completion of this course, the student will demonstrate the ability to:</w:t>
            </w:r>
          </w:p>
          <w:p w:rsidR="00AF3093" w:rsidRDefault="00AF3093">
            <w:pPr>
              <w:pStyle w:val="EnvelopeReturn"/>
            </w:pPr>
          </w:p>
        </w:tc>
      </w:tr>
      <w:tr w:rsidR="00AF3093" w:rsidTr="00602190">
        <w:tblPrEx>
          <w:tblCellMar>
            <w:top w:w="0" w:type="dxa"/>
            <w:bottom w:w="0" w:type="dxa"/>
          </w:tblCellMar>
        </w:tblPrEx>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pPr>
          </w:p>
        </w:tc>
        <w:tc>
          <w:tcPr>
            <w:tcW w:w="7614" w:type="dxa"/>
          </w:tcPr>
          <w:p w:rsidR="00AF3093" w:rsidRDefault="00AF3093">
            <w:pPr>
              <w:numPr>
                <w:ilvl w:val="0"/>
                <w:numId w:val="48"/>
              </w:numPr>
            </w:pPr>
            <w:r>
              <w:t>Demonstrate an understanding of the T1 general tax form and related schedules by reference to the text, the tax guide and classroom examples.</w:t>
            </w:r>
          </w:p>
          <w:p w:rsidR="00AF3093" w:rsidRDefault="00AF3093">
            <w:pPr>
              <w:numPr>
                <w:ilvl w:val="12"/>
                <w:numId w:val="0"/>
              </w:numPr>
            </w:pPr>
          </w:p>
          <w:p w:rsidR="00AF3093" w:rsidRDefault="00AF3093">
            <w:pPr>
              <w:numPr>
                <w:ilvl w:val="0"/>
                <w:numId w:val="48"/>
              </w:numPr>
            </w:pPr>
            <w:r>
              <w:t>Perform classroom calculation of income, deductions from income to arrive at net income</w:t>
            </w:r>
            <w:proofErr w:type="gramStart"/>
            <w:r>
              <w:t>,  other</w:t>
            </w:r>
            <w:proofErr w:type="gramEnd"/>
            <w:r>
              <w:t xml:space="preserve"> deductions from net income</w:t>
            </w:r>
            <w:r w:rsidR="00530203">
              <w:t xml:space="preserve"> and personal tax credits</w:t>
            </w:r>
            <w:r>
              <w:t xml:space="preserve">.  The students will also do calculations to determine amounts of </w:t>
            </w:r>
            <w:r>
              <w:lastRenderedPageBreak/>
              <w:t>income tax and tax credits in various situations.</w:t>
            </w:r>
          </w:p>
          <w:p w:rsidR="00D01382" w:rsidRDefault="00D01382" w:rsidP="00D01382"/>
          <w:p w:rsidR="00D01382" w:rsidRPr="00D01382" w:rsidRDefault="00D01382" w:rsidP="00D01382">
            <w:pPr>
              <w:autoSpaceDE w:val="0"/>
              <w:autoSpaceDN w:val="0"/>
              <w:adjustRightInd w:val="0"/>
            </w:pPr>
            <w:r w:rsidRPr="00D01382">
              <w:t>3) Prepare and analyse schedules and supporting calculations to complete a</w:t>
            </w:r>
            <w:r>
              <w:t xml:space="preserve"> </w:t>
            </w:r>
            <w:r w:rsidRPr="00D01382">
              <w:t xml:space="preserve">corporate tax return (T2) for a Canadian Resident Corporation. </w:t>
            </w:r>
          </w:p>
          <w:p w:rsidR="00AF3093" w:rsidRDefault="00AF3093">
            <w:pPr>
              <w:rPr>
                <w:b/>
              </w:rPr>
            </w:pPr>
          </w:p>
          <w:p w:rsidR="00530203" w:rsidRDefault="00530203">
            <w:pPr>
              <w:rPr>
                <w:b/>
              </w:rPr>
            </w:pPr>
          </w:p>
          <w:p w:rsidR="00AF3093" w:rsidRDefault="00AF3093">
            <w:pPr>
              <w:rPr>
                <w:b/>
              </w:rPr>
            </w:pPr>
            <w:r>
              <w:rPr>
                <w:b/>
              </w:rPr>
              <w:t>POTENTIAL ELEMENTS OF THE PERFORMANCE:</w:t>
            </w:r>
          </w:p>
          <w:p w:rsidR="00AF3093" w:rsidRDefault="00AF3093">
            <w:pPr>
              <w:rPr>
                <w:b/>
              </w:rPr>
            </w:pPr>
            <w:r>
              <w:rPr>
                <w:b/>
              </w:rPr>
              <w:t xml:space="preserve">      </w:t>
            </w:r>
            <w:r>
              <w:rPr>
                <w:b/>
              </w:rPr>
              <w:tab/>
            </w:r>
          </w:p>
          <w:p w:rsidR="00AF3093" w:rsidRDefault="00AF3093"/>
          <w:p w:rsidR="00AF3093" w:rsidRDefault="00AF3093">
            <w:pPr>
              <w:numPr>
                <w:ilvl w:val="0"/>
                <w:numId w:val="13"/>
              </w:numPr>
            </w:pPr>
            <w:r>
              <w:t>Explain the history and principles of tax law.</w:t>
            </w:r>
          </w:p>
          <w:p w:rsidR="00AF3093" w:rsidRDefault="00AF3093">
            <w:pPr>
              <w:numPr>
                <w:ilvl w:val="12"/>
                <w:numId w:val="0"/>
              </w:numPr>
            </w:pPr>
          </w:p>
          <w:p w:rsidR="00AF3093" w:rsidRDefault="00AF3093">
            <w:pPr>
              <w:numPr>
                <w:ilvl w:val="0"/>
                <w:numId w:val="13"/>
              </w:numPr>
            </w:pPr>
            <w:r>
              <w:t>Explain the purpose and effect of:</w:t>
            </w:r>
          </w:p>
          <w:p w:rsidR="00AF3093" w:rsidRDefault="00AF3093">
            <w:pPr>
              <w:numPr>
                <w:ilvl w:val="0"/>
                <w:numId w:val="14"/>
              </w:numPr>
            </w:pPr>
            <w:r>
              <w:t>Law Amendments</w:t>
            </w:r>
          </w:p>
          <w:p w:rsidR="00AF3093" w:rsidRDefault="00AF3093">
            <w:pPr>
              <w:numPr>
                <w:ilvl w:val="0"/>
                <w:numId w:val="14"/>
              </w:numPr>
            </w:pPr>
            <w:r>
              <w:t>Income Tax Regulations</w:t>
            </w:r>
          </w:p>
          <w:p w:rsidR="00AF3093" w:rsidRDefault="00AF3093">
            <w:pPr>
              <w:numPr>
                <w:ilvl w:val="0"/>
                <w:numId w:val="14"/>
              </w:numPr>
            </w:pPr>
            <w:r>
              <w:t>Tax Treaties</w:t>
            </w:r>
          </w:p>
          <w:p w:rsidR="00AF3093" w:rsidRDefault="00AF3093">
            <w:pPr>
              <w:numPr>
                <w:ilvl w:val="0"/>
                <w:numId w:val="14"/>
              </w:numPr>
            </w:pPr>
            <w:r>
              <w:t>Tax Case Decisions</w:t>
            </w:r>
          </w:p>
          <w:p w:rsidR="00AF3093" w:rsidRDefault="00AF3093">
            <w:pPr>
              <w:numPr>
                <w:ilvl w:val="0"/>
                <w:numId w:val="14"/>
              </w:numPr>
            </w:pPr>
            <w:r>
              <w:t>Departmental Interpretation Bulletins</w:t>
            </w:r>
          </w:p>
          <w:p w:rsidR="00AF3093" w:rsidRDefault="00AF3093">
            <w:pPr>
              <w:numPr>
                <w:ilvl w:val="0"/>
                <w:numId w:val="14"/>
              </w:numPr>
            </w:pPr>
            <w:r>
              <w:t>Departmental Information Circulars</w:t>
            </w:r>
          </w:p>
          <w:p w:rsidR="00AF3093" w:rsidRDefault="00AF3093"/>
          <w:p w:rsidR="00AF3093" w:rsidRDefault="00AF3093">
            <w:pPr>
              <w:numPr>
                <w:ilvl w:val="0"/>
                <w:numId w:val="15"/>
              </w:numPr>
            </w:pPr>
            <w:r>
              <w:t xml:space="preserve">Distinguish between the taxation of a resident and nonresident person of </w:t>
            </w:r>
            <w:smartTag w:uri="urn:schemas-microsoft-com:office:smarttags" w:element="country-region">
              <w:smartTag w:uri="urn:schemas-microsoft-com:office:smarttags" w:element="place">
                <w:r>
                  <w:t>Canada</w:t>
                </w:r>
              </w:smartTag>
            </w:smartTag>
            <w:r>
              <w:t>.</w:t>
            </w:r>
          </w:p>
          <w:p w:rsidR="00AF3093" w:rsidRDefault="00AF3093"/>
          <w:p w:rsidR="00AF3093" w:rsidRDefault="00AF3093">
            <w:pPr>
              <w:numPr>
                <w:ilvl w:val="0"/>
                <w:numId w:val="16"/>
              </w:numPr>
            </w:pPr>
            <w:r>
              <w:t>Determine if a person is a resident or nonresident for tax purposes.</w:t>
            </w:r>
          </w:p>
          <w:p w:rsidR="00AF3093" w:rsidRDefault="00AF3093"/>
          <w:p w:rsidR="00AF3093" w:rsidRDefault="00AF3093">
            <w:pPr>
              <w:numPr>
                <w:ilvl w:val="0"/>
                <w:numId w:val="17"/>
              </w:numPr>
            </w:pPr>
            <w:r>
              <w:t>Name and give examples of the four major sources of income.  Give examples of “other” sources of income.</w:t>
            </w:r>
          </w:p>
          <w:p w:rsidR="00AF3093" w:rsidRDefault="00AF3093"/>
          <w:p w:rsidR="00AF3093" w:rsidRDefault="00AF3093">
            <w:pPr>
              <w:numPr>
                <w:ilvl w:val="0"/>
                <w:numId w:val="18"/>
              </w:numPr>
            </w:pPr>
            <w:r>
              <w:t>Explain what is to be included in employment income and when it will be taxed.</w:t>
            </w:r>
          </w:p>
          <w:p w:rsidR="00AF3093" w:rsidRDefault="00AF3093"/>
          <w:p w:rsidR="00AF3093" w:rsidRDefault="00AF3093">
            <w:pPr>
              <w:numPr>
                <w:ilvl w:val="0"/>
                <w:numId w:val="19"/>
              </w:numPr>
            </w:pPr>
            <w:r>
              <w:t>Distinguish between taxable and nontaxable benefits and allowances and give examples of same.</w:t>
            </w:r>
          </w:p>
          <w:p w:rsidR="00AF3093" w:rsidRDefault="00AF3093"/>
          <w:p w:rsidR="00AF3093" w:rsidRDefault="00AF3093">
            <w:pPr>
              <w:numPr>
                <w:ilvl w:val="0"/>
                <w:numId w:val="20"/>
              </w:numPr>
            </w:pPr>
            <w:r>
              <w:t>List the deductions from employment income.</w:t>
            </w:r>
          </w:p>
          <w:p w:rsidR="00AF3093" w:rsidRDefault="00AF3093"/>
          <w:p w:rsidR="00AF3093" w:rsidRDefault="00AF3093">
            <w:pPr>
              <w:numPr>
                <w:ilvl w:val="0"/>
                <w:numId w:val="21"/>
              </w:numPr>
            </w:pPr>
            <w:r>
              <w:t>Name several types of payments which are not employment income but employment-related income.</w:t>
            </w:r>
          </w:p>
          <w:p w:rsidR="00AF3093" w:rsidRDefault="00AF3093"/>
          <w:p w:rsidR="00AF3093" w:rsidRDefault="00AF3093">
            <w:pPr>
              <w:numPr>
                <w:ilvl w:val="0"/>
                <w:numId w:val="22"/>
              </w:numPr>
            </w:pPr>
            <w:r>
              <w:br w:type="page"/>
              <w:t>Explain the advantages, employer limits on contributions, employee-individual limits on contribution and the taxation of the following:</w:t>
            </w:r>
          </w:p>
          <w:p w:rsidR="00AF3093" w:rsidRDefault="00AF3093">
            <w:pPr>
              <w:numPr>
                <w:ilvl w:val="0"/>
                <w:numId w:val="23"/>
              </w:numPr>
            </w:pPr>
            <w:r>
              <w:t>registered pension plans</w:t>
            </w:r>
          </w:p>
          <w:p w:rsidR="00AF3093" w:rsidRDefault="00AF3093">
            <w:pPr>
              <w:numPr>
                <w:ilvl w:val="0"/>
                <w:numId w:val="23"/>
              </w:numPr>
            </w:pPr>
            <w:r>
              <w:t>deferred profit sharing plans</w:t>
            </w:r>
          </w:p>
          <w:p w:rsidR="00AF3093" w:rsidRDefault="00AF3093">
            <w:pPr>
              <w:numPr>
                <w:ilvl w:val="0"/>
                <w:numId w:val="23"/>
              </w:numPr>
            </w:pPr>
            <w:r>
              <w:t>profit sharing plans</w:t>
            </w:r>
          </w:p>
          <w:p w:rsidR="00AF3093" w:rsidRDefault="00AF3093">
            <w:pPr>
              <w:numPr>
                <w:ilvl w:val="0"/>
                <w:numId w:val="23"/>
              </w:numPr>
            </w:pPr>
            <w:r>
              <w:t>registered retirement savings plans</w:t>
            </w:r>
          </w:p>
          <w:p w:rsidR="00AF3093" w:rsidRDefault="00AF3093">
            <w:pPr>
              <w:numPr>
                <w:ilvl w:val="0"/>
                <w:numId w:val="23"/>
              </w:numPr>
            </w:pPr>
            <w:r>
              <w:lastRenderedPageBreak/>
              <w:t>registered retirement income funds</w:t>
            </w:r>
          </w:p>
          <w:p w:rsidR="00AF3093" w:rsidRDefault="00AF3093"/>
          <w:p w:rsidR="00AF3093" w:rsidRDefault="00AF3093">
            <w:pPr>
              <w:numPr>
                <w:ilvl w:val="0"/>
                <w:numId w:val="24"/>
              </w:numPr>
            </w:pPr>
            <w:r>
              <w:t xml:space="preserve">Name and explain the broad restrictions on the limitation of the deduction </w:t>
            </w:r>
            <w:proofErr w:type="gramStart"/>
            <w:r>
              <w:t>of  expenses</w:t>
            </w:r>
            <w:proofErr w:type="gramEnd"/>
            <w:r>
              <w:t xml:space="preserve"> from business or property income.  (sec. 18 &amp; sec. 67)</w:t>
            </w:r>
          </w:p>
          <w:p w:rsidR="00AF3093" w:rsidRDefault="00AF3093"/>
          <w:p w:rsidR="00AF3093" w:rsidRDefault="00AF3093">
            <w:pPr>
              <w:numPr>
                <w:ilvl w:val="0"/>
                <w:numId w:val="25"/>
              </w:numPr>
            </w:pPr>
            <w:r>
              <w:t>Distinguish between active income vs. passive income and business income vs. capital gains.</w:t>
            </w:r>
          </w:p>
          <w:p w:rsidR="00AF3093" w:rsidRDefault="00AF3093"/>
          <w:p w:rsidR="00AF3093" w:rsidRDefault="00AF3093">
            <w:pPr>
              <w:numPr>
                <w:ilvl w:val="0"/>
                <w:numId w:val="26"/>
              </w:numPr>
            </w:pPr>
            <w:r>
              <w:t>Identify those items which must be included in business income and the limitations thereon.</w:t>
            </w:r>
          </w:p>
          <w:p w:rsidR="00AF3093" w:rsidRDefault="00AF3093"/>
          <w:p w:rsidR="00AF3093" w:rsidRDefault="00AF3093">
            <w:pPr>
              <w:numPr>
                <w:ilvl w:val="0"/>
                <w:numId w:val="27"/>
              </w:numPr>
            </w:pPr>
            <w:r>
              <w:t>Identify those items which can be deducted in determining net business income.</w:t>
            </w:r>
          </w:p>
          <w:p w:rsidR="00AF3093" w:rsidRDefault="00AF3093"/>
          <w:p w:rsidR="00AF3093" w:rsidRDefault="00AF3093">
            <w:pPr>
              <w:numPr>
                <w:ilvl w:val="0"/>
                <w:numId w:val="28"/>
              </w:numPr>
            </w:pPr>
            <w:r>
              <w:t xml:space="preserve">Explain </w:t>
            </w:r>
            <w:proofErr w:type="gramStart"/>
            <w:r>
              <w:t>when,</w:t>
            </w:r>
            <w:proofErr w:type="gramEnd"/>
            <w:r>
              <w:t xml:space="preserve"> and how much must be included in the owners income and of unincorporated vs. an incorporated business.</w:t>
            </w:r>
          </w:p>
          <w:p w:rsidR="00AF3093" w:rsidRDefault="00AF3093"/>
          <w:p w:rsidR="00AF3093" w:rsidRDefault="00AF3093">
            <w:pPr>
              <w:numPr>
                <w:ilvl w:val="0"/>
                <w:numId w:val="29"/>
              </w:numPr>
            </w:pPr>
            <w:r>
              <w:t>Explain what Capital Cost Allowance is and how the C.C.A. system works.</w:t>
            </w:r>
          </w:p>
          <w:p w:rsidR="00AF3093" w:rsidRDefault="00AF3093"/>
          <w:p w:rsidR="00AF3093" w:rsidRDefault="00AF3093">
            <w:pPr>
              <w:numPr>
                <w:ilvl w:val="0"/>
                <w:numId w:val="30"/>
              </w:numPr>
            </w:pPr>
            <w:r>
              <w:t>Explain what Eligible Capital Expenditures are and how the Cumulative Eligible Capital Expenditure system works.</w:t>
            </w:r>
          </w:p>
          <w:p w:rsidR="00AF3093" w:rsidRDefault="00AF3093"/>
          <w:p w:rsidR="00AF3093" w:rsidRDefault="00AF3093">
            <w:pPr>
              <w:numPr>
                <w:ilvl w:val="0"/>
                <w:numId w:val="31"/>
              </w:numPr>
            </w:pPr>
            <w:r>
              <w:t>Give some examples of property income inclusions and deductions.</w:t>
            </w:r>
          </w:p>
          <w:p w:rsidR="00AF3093" w:rsidRDefault="00AF3093"/>
          <w:p w:rsidR="00AF3093" w:rsidRDefault="00AF3093">
            <w:pPr>
              <w:numPr>
                <w:ilvl w:val="0"/>
                <w:numId w:val="32"/>
              </w:numPr>
            </w:pPr>
            <w:r>
              <w:t>Explain when property income must be included for tax purposes.</w:t>
            </w:r>
          </w:p>
          <w:p w:rsidR="00AF3093" w:rsidRDefault="00AF3093"/>
          <w:p w:rsidR="00AF3093" w:rsidRDefault="00AF3093">
            <w:pPr>
              <w:numPr>
                <w:ilvl w:val="0"/>
                <w:numId w:val="33"/>
              </w:numPr>
            </w:pPr>
            <w:r>
              <w:t>Discuss the rules relating to the deduction of C.C.A. on rental property.</w:t>
            </w:r>
          </w:p>
          <w:p w:rsidR="00AF3093" w:rsidRDefault="00AF3093"/>
          <w:p w:rsidR="00AF3093" w:rsidRDefault="00AF3093">
            <w:pPr>
              <w:numPr>
                <w:ilvl w:val="0"/>
                <w:numId w:val="34"/>
              </w:numPr>
            </w:pPr>
            <w:r>
              <w:t>Explain the tax treatment of dividends from taxable Canadian Corporations when received by an individual.</w:t>
            </w:r>
          </w:p>
          <w:p w:rsidR="00AF3093" w:rsidRDefault="00AF3093"/>
          <w:p w:rsidR="00AF3093" w:rsidRDefault="00AF3093">
            <w:pPr>
              <w:numPr>
                <w:ilvl w:val="0"/>
                <w:numId w:val="35"/>
              </w:numPr>
            </w:pPr>
            <w:r>
              <w:t>Explain the tax treatment of foreign property income.</w:t>
            </w:r>
          </w:p>
          <w:p w:rsidR="00AF3093" w:rsidRDefault="00AF3093"/>
          <w:p w:rsidR="00AF3093" w:rsidRDefault="00AF3093">
            <w:pPr>
              <w:numPr>
                <w:ilvl w:val="0"/>
                <w:numId w:val="36"/>
              </w:numPr>
            </w:pPr>
            <w:r>
              <w:t>Discuss the income attribution rules.</w:t>
            </w:r>
          </w:p>
          <w:p w:rsidR="00AF3093" w:rsidRDefault="00AF3093"/>
          <w:p w:rsidR="00AF3093" w:rsidRDefault="00AF3093">
            <w:pPr>
              <w:numPr>
                <w:ilvl w:val="0"/>
                <w:numId w:val="37"/>
              </w:numPr>
            </w:pPr>
            <w:r>
              <w:t>Calculate a taxable capital gain/capital loss.</w:t>
            </w:r>
          </w:p>
          <w:p w:rsidR="00AF3093" w:rsidRDefault="00AF3093"/>
          <w:p w:rsidR="00AF3093" w:rsidRDefault="00AF3093">
            <w:pPr>
              <w:numPr>
                <w:ilvl w:val="0"/>
                <w:numId w:val="38"/>
              </w:numPr>
            </w:pPr>
            <w:r>
              <w:t>List some types of “capital property”.</w:t>
            </w:r>
          </w:p>
          <w:p w:rsidR="00AF3093" w:rsidRDefault="00AF3093"/>
          <w:p w:rsidR="00AF3093" w:rsidRDefault="00AF3093">
            <w:pPr>
              <w:numPr>
                <w:ilvl w:val="0"/>
                <w:numId w:val="39"/>
              </w:numPr>
            </w:pPr>
            <w:r>
              <w:t>Explain when a capital gain must be included in income.</w:t>
            </w:r>
          </w:p>
          <w:p w:rsidR="00AF3093" w:rsidRDefault="00AF3093"/>
          <w:p w:rsidR="00AF3093" w:rsidRDefault="00AF3093">
            <w:pPr>
              <w:numPr>
                <w:ilvl w:val="0"/>
                <w:numId w:val="40"/>
              </w:numPr>
            </w:pPr>
            <w:r>
              <w:t>Give examples of other deductions available to individuals.</w:t>
            </w:r>
          </w:p>
          <w:p w:rsidR="00AF3093" w:rsidRDefault="00AF3093"/>
          <w:p w:rsidR="00AF3093" w:rsidRDefault="00AF3093">
            <w:pPr>
              <w:numPr>
                <w:ilvl w:val="0"/>
                <w:numId w:val="41"/>
              </w:numPr>
            </w:pPr>
            <w:r>
              <w:t>Discuss the following deductions that individuals can claim in determining their taxable income:</w:t>
            </w:r>
          </w:p>
          <w:p w:rsidR="00AF3093" w:rsidRDefault="00AF3093">
            <w:pPr>
              <w:numPr>
                <w:ilvl w:val="0"/>
                <w:numId w:val="42"/>
              </w:numPr>
            </w:pPr>
            <w:r>
              <w:t>Deduction for stock option benefits</w:t>
            </w:r>
          </w:p>
          <w:p w:rsidR="00AF3093" w:rsidRDefault="00AF3093">
            <w:pPr>
              <w:numPr>
                <w:ilvl w:val="0"/>
                <w:numId w:val="42"/>
              </w:numPr>
            </w:pPr>
            <w:r>
              <w:t>Loss carryovers</w:t>
            </w:r>
          </w:p>
          <w:p w:rsidR="00AF3093" w:rsidRDefault="00AF3093">
            <w:pPr>
              <w:numPr>
                <w:ilvl w:val="0"/>
                <w:numId w:val="42"/>
              </w:numPr>
            </w:pPr>
            <w:r>
              <w:t>Capital Gains deduction</w:t>
            </w:r>
          </w:p>
          <w:p w:rsidR="00AF3093" w:rsidRDefault="00AF3093">
            <w:pPr>
              <w:numPr>
                <w:ilvl w:val="0"/>
                <w:numId w:val="42"/>
              </w:numPr>
            </w:pPr>
            <w:r>
              <w:t>Northern residents deductions</w:t>
            </w:r>
          </w:p>
          <w:p w:rsidR="00AF3093" w:rsidRDefault="00AF3093"/>
          <w:p w:rsidR="00AF3093" w:rsidRDefault="00AF3093">
            <w:pPr>
              <w:numPr>
                <w:ilvl w:val="0"/>
                <w:numId w:val="43"/>
              </w:numPr>
            </w:pPr>
            <w:r>
              <w:t>Discuss the following non-refundable credits that individuals can claim in determining their tax payable:</w:t>
            </w:r>
          </w:p>
          <w:p w:rsidR="00AF3093" w:rsidRDefault="00AF3093">
            <w:pPr>
              <w:numPr>
                <w:ilvl w:val="0"/>
                <w:numId w:val="44"/>
              </w:numPr>
            </w:pPr>
            <w:r>
              <w:t>Personal credits - including credits for “other dependents”</w:t>
            </w:r>
          </w:p>
          <w:p w:rsidR="00AF3093" w:rsidRDefault="00AF3093">
            <w:pPr>
              <w:numPr>
                <w:ilvl w:val="0"/>
                <w:numId w:val="44"/>
              </w:numPr>
            </w:pPr>
            <w:r>
              <w:t>Charitable Donations</w:t>
            </w:r>
          </w:p>
          <w:p w:rsidR="00AF3093" w:rsidRDefault="00AF3093">
            <w:pPr>
              <w:numPr>
                <w:ilvl w:val="0"/>
                <w:numId w:val="44"/>
              </w:numPr>
            </w:pPr>
            <w:r>
              <w:t>Caregiver Credits</w:t>
            </w:r>
          </w:p>
          <w:p w:rsidR="00AF3093" w:rsidRDefault="00AF3093">
            <w:pPr>
              <w:numPr>
                <w:ilvl w:val="0"/>
                <w:numId w:val="44"/>
              </w:numPr>
            </w:pPr>
            <w:r>
              <w:t>Medical Expenses</w:t>
            </w:r>
          </w:p>
          <w:p w:rsidR="00AF3093" w:rsidRDefault="00AF3093">
            <w:pPr>
              <w:numPr>
                <w:ilvl w:val="0"/>
                <w:numId w:val="44"/>
              </w:numPr>
            </w:pPr>
            <w:r>
              <w:t>Blind and Disabled Persons</w:t>
            </w:r>
          </w:p>
          <w:p w:rsidR="00AF3093" w:rsidRDefault="00AF3093">
            <w:pPr>
              <w:numPr>
                <w:ilvl w:val="0"/>
                <w:numId w:val="44"/>
              </w:numPr>
            </w:pPr>
            <w:r>
              <w:t>Education related credits and transfers</w:t>
            </w:r>
          </w:p>
          <w:p w:rsidR="00AF3093" w:rsidRDefault="00AF3093">
            <w:pPr>
              <w:numPr>
                <w:ilvl w:val="0"/>
                <w:numId w:val="44"/>
              </w:numPr>
            </w:pPr>
            <w:r>
              <w:t>Pension Income Credit</w:t>
            </w:r>
          </w:p>
          <w:p w:rsidR="00AF3093" w:rsidRDefault="00AF3093">
            <w:pPr>
              <w:numPr>
                <w:ilvl w:val="0"/>
                <w:numId w:val="44"/>
              </w:numPr>
            </w:pPr>
            <w:r>
              <w:t>Transfer of spouse’s unused credits</w:t>
            </w:r>
          </w:p>
          <w:p w:rsidR="00AF3093" w:rsidRDefault="00AF3093">
            <w:pPr>
              <w:numPr>
                <w:ilvl w:val="0"/>
                <w:numId w:val="44"/>
              </w:numPr>
            </w:pPr>
            <w:r>
              <w:t>EI and CPP credits</w:t>
            </w:r>
          </w:p>
          <w:p w:rsidR="009B43B5" w:rsidRDefault="009B43B5">
            <w:pPr>
              <w:numPr>
                <w:ilvl w:val="0"/>
                <w:numId w:val="44"/>
              </w:numPr>
            </w:pPr>
            <w:r>
              <w:t>Other tax credits</w:t>
            </w:r>
          </w:p>
          <w:p w:rsidR="00AF3093" w:rsidRDefault="00AF3093"/>
          <w:p w:rsidR="00AF3093" w:rsidRDefault="00AF3093">
            <w:pPr>
              <w:numPr>
                <w:ilvl w:val="0"/>
                <w:numId w:val="45"/>
              </w:numPr>
            </w:pPr>
            <w:r>
              <w:t>Calculate Federal and Provincial taxes payable and discuss the following refundable credits that individuals can claim in determining their tax payable or refundable:</w:t>
            </w:r>
          </w:p>
          <w:p w:rsidR="00AF3093" w:rsidRDefault="00AF3093">
            <w:pPr>
              <w:numPr>
                <w:ilvl w:val="0"/>
                <w:numId w:val="46"/>
              </w:numPr>
            </w:pPr>
            <w:r>
              <w:t>Dividend Tax Credits</w:t>
            </w:r>
          </w:p>
          <w:p w:rsidR="00AF3093" w:rsidRDefault="00AF3093">
            <w:pPr>
              <w:numPr>
                <w:ilvl w:val="0"/>
                <w:numId w:val="46"/>
              </w:numPr>
            </w:pPr>
            <w:r>
              <w:t>GST Tax Credit</w:t>
            </w:r>
          </w:p>
          <w:p w:rsidR="00AF3093" w:rsidRDefault="00AF3093">
            <w:pPr>
              <w:numPr>
                <w:ilvl w:val="0"/>
                <w:numId w:val="46"/>
              </w:numPr>
            </w:pPr>
            <w:r>
              <w:t>Foreign Tax Credit</w:t>
            </w:r>
          </w:p>
          <w:p w:rsidR="00AF3093" w:rsidRDefault="00AF3093">
            <w:pPr>
              <w:numPr>
                <w:ilvl w:val="0"/>
                <w:numId w:val="46"/>
              </w:numPr>
            </w:pPr>
            <w:smartTag w:uri="urn:schemas-microsoft-com:office:smarttags" w:element="State">
              <w:smartTag w:uri="urn:schemas-microsoft-com:office:smarttags" w:element="place">
                <w:r>
                  <w:t>Ontario</w:t>
                </w:r>
              </w:smartTag>
            </w:smartTag>
            <w:r>
              <w:t xml:space="preserve"> Tax Credits</w:t>
            </w:r>
          </w:p>
          <w:p w:rsidR="00AF3093" w:rsidRDefault="00AF3093"/>
          <w:p w:rsidR="00AF3093" w:rsidRDefault="00AF3093">
            <w:pPr>
              <w:numPr>
                <w:ilvl w:val="0"/>
                <w:numId w:val="45"/>
              </w:numPr>
            </w:pPr>
            <w:r>
              <w:t>Discuss the implications of the Social Benefit Repayment:</w:t>
            </w:r>
          </w:p>
          <w:p w:rsidR="00AF3093" w:rsidRDefault="00AF3093">
            <w:pPr>
              <w:ind w:left="360"/>
            </w:pPr>
            <w:r>
              <w:t xml:space="preserve">31.1 Old Age Security </w:t>
            </w:r>
            <w:proofErr w:type="spellStart"/>
            <w:r>
              <w:t>Clawback</w:t>
            </w:r>
            <w:proofErr w:type="spellEnd"/>
          </w:p>
          <w:p w:rsidR="00AF3093" w:rsidRDefault="00AF3093">
            <w:pPr>
              <w:ind w:left="360"/>
            </w:pPr>
            <w:r>
              <w:t xml:space="preserve">31.2 </w:t>
            </w:r>
            <w:proofErr w:type="spellStart"/>
            <w:r>
              <w:t>Clawback</w:t>
            </w:r>
            <w:proofErr w:type="spellEnd"/>
            <w:r>
              <w:t xml:space="preserve"> of Employment Insurance Benefits</w:t>
            </w:r>
          </w:p>
          <w:p w:rsidR="00D01382" w:rsidRDefault="00D01382">
            <w:pPr>
              <w:ind w:left="360"/>
            </w:pPr>
          </w:p>
          <w:p w:rsidR="007970AB" w:rsidRDefault="007970AB" w:rsidP="007970AB">
            <w:pPr>
              <w:autoSpaceDE w:val="0"/>
              <w:autoSpaceDN w:val="0"/>
              <w:adjustRightInd w:val="0"/>
              <w:rPr>
                <w:rFonts w:ascii="Arial" w:hAnsi="Arial" w:cs="Arial"/>
                <w:sz w:val="20"/>
                <w:lang w:val="en-CA" w:eastAsia="en-CA"/>
              </w:rPr>
            </w:pPr>
          </w:p>
          <w:p w:rsidR="00AF3093" w:rsidRDefault="00AF3093">
            <w:r>
              <w:t>These learning outcomes</w:t>
            </w:r>
            <w:r w:rsidR="00A74AE5">
              <w:t xml:space="preserve"> will constitute approximately 6</w:t>
            </w:r>
            <w:r>
              <w:t>0% of the course’s grade.</w:t>
            </w:r>
          </w:p>
          <w:p w:rsidR="00AF3093" w:rsidRDefault="00AF3093"/>
          <w:p w:rsidR="00AF3093" w:rsidRDefault="00AF3093" w:rsidP="007970AB">
            <w:pPr>
              <w:numPr>
                <w:ilvl w:val="0"/>
                <w:numId w:val="15"/>
              </w:numPr>
            </w:pPr>
            <w:r>
              <w:t xml:space="preserve">Demonstrate the use of the current version of the </w:t>
            </w:r>
            <w:proofErr w:type="spellStart"/>
            <w:r>
              <w:t>Cantax</w:t>
            </w:r>
            <w:proofErr w:type="spellEnd"/>
            <w:r>
              <w:t xml:space="preserve"> for Windows software.</w:t>
            </w:r>
          </w:p>
          <w:p w:rsidR="00AF3093" w:rsidRDefault="00AF3093">
            <w:pPr>
              <w:ind w:left="360"/>
            </w:pPr>
          </w:p>
          <w:p w:rsidR="00AF3093" w:rsidRDefault="00AF3093">
            <w:pPr>
              <w:rPr>
                <w:b/>
              </w:rPr>
            </w:pPr>
            <w:r>
              <w:rPr>
                <w:b/>
              </w:rPr>
              <w:t>POTENTIAL ELEMENTS OF THE PERFORMANCE:</w:t>
            </w:r>
          </w:p>
          <w:p w:rsidR="00AF3093" w:rsidRDefault="00AF3093"/>
          <w:p w:rsidR="00AF3093" w:rsidRDefault="00AF3093">
            <w:r>
              <w:t>1.  Completion of a variety of computer lab assignments relating to both</w:t>
            </w:r>
          </w:p>
          <w:p w:rsidR="00AF3093" w:rsidRDefault="00AF3093">
            <w:r>
              <w:t xml:space="preserve">     the manual preparation and computer generated income tax return and</w:t>
            </w:r>
          </w:p>
          <w:p w:rsidR="00AF3093" w:rsidRDefault="00AF3093">
            <w:r>
              <w:lastRenderedPageBreak/>
              <w:t xml:space="preserve">     </w:t>
            </w:r>
            <w:proofErr w:type="gramStart"/>
            <w:r>
              <w:t>supporting</w:t>
            </w:r>
            <w:proofErr w:type="gramEnd"/>
            <w:r>
              <w:t xml:space="preserve"> schedules.</w:t>
            </w:r>
          </w:p>
          <w:p w:rsidR="00AF3093" w:rsidRDefault="00AF3093"/>
          <w:p w:rsidR="00AF3093" w:rsidRDefault="00AF3093" w:rsidP="00A74AE5">
            <w:r>
              <w:t>This learning outcome</w:t>
            </w:r>
            <w:r w:rsidR="007970AB">
              <w:t xml:space="preserve"> will constitute approximately </w:t>
            </w:r>
            <w:r w:rsidR="00A74AE5">
              <w:t>4</w:t>
            </w:r>
            <w:r>
              <w:t>0% of the course’s grade.</w:t>
            </w:r>
          </w:p>
        </w:tc>
      </w:tr>
      <w:tr w:rsidR="00AF3093" w:rsidTr="00602190">
        <w:tblPrEx>
          <w:tblCellMar>
            <w:top w:w="0" w:type="dxa"/>
            <w:bottom w:w="0" w:type="dxa"/>
          </w:tblCellMar>
        </w:tblPrEx>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rPr>
                <w:rFonts w:ascii="Times New Roman" w:hAnsi="Times New Roman"/>
              </w:rPr>
            </w:pPr>
          </w:p>
        </w:tc>
        <w:tc>
          <w:tcPr>
            <w:tcW w:w="7614" w:type="dxa"/>
          </w:tcPr>
          <w:p w:rsidR="00AF3093" w:rsidRDefault="00AF3093">
            <w:pPr>
              <w:pStyle w:val="EnvelopeReturn"/>
            </w:pPr>
          </w:p>
        </w:tc>
      </w:tr>
    </w:tbl>
    <w:p w:rsidR="00AF3093" w:rsidRDefault="00AF3093"/>
    <w:tbl>
      <w:tblPr>
        <w:tblW w:w="0" w:type="auto"/>
        <w:tblLayout w:type="fixed"/>
        <w:tblLook w:val="0000" w:firstRow="0" w:lastRow="0" w:firstColumn="0" w:lastColumn="0" w:noHBand="0" w:noVBand="0"/>
      </w:tblPr>
      <w:tblGrid>
        <w:gridCol w:w="675"/>
        <w:gridCol w:w="567"/>
        <w:gridCol w:w="7614"/>
      </w:tblGrid>
      <w:tr w:rsidR="00AF3093">
        <w:tblPrEx>
          <w:tblCellMar>
            <w:top w:w="0" w:type="dxa"/>
            <w:bottom w:w="0" w:type="dxa"/>
          </w:tblCellMar>
        </w:tblPrEx>
        <w:trPr>
          <w:cantSplit/>
        </w:trPr>
        <w:tc>
          <w:tcPr>
            <w:tcW w:w="675" w:type="dxa"/>
          </w:tcPr>
          <w:p w:rsidR="00AF3093" w:rsidRDefault="00AF3093">
            <w:pPr>
              <w:pStyle w:val="EnvelopeReturn"/>
              <w:rPr>
                <w:b/>
              </w:rPr>
            </w:pPr>
            <w:r>
              <w:rPr>
                <w:b/>
              </w:rPr>
              <w:t>III.</w:t>
            </w:r>
          </w:p>
        </w:tc>
        <w:tc>
          <w:tcPr>
            <w:tcW w:w="8181" w:type="dxa"/>
            <w:gridSpan w:val="2"/>
          </w:tcPr>
          <w:p w:rsidR="00AF3093" w:rsidRDefault="00AF3093">
            <w:pPr>
              <w:pStyle w:val="EnvelopeReturn"/>
              <w:rPr>
                <w:b/>
              </w:rPr>
            </w:pPr>
            <w:r>
              <w:rPr>
                <w:b/>
              </w:rPr>
              <w:t>TOPICS:</w:t>
            </w:r>
          </w:p>
          <w:p w:rsidR="00AF3093" w:rsidRDefault="00AF3093">
            <w:pPr>
              <w:pStyle w:val="EnvelopeReturn"/>
            </w:pPr>
          </w:p>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pPr>
          </w:p>
        </w:tc>
        <w:tc>
          <w:tcPr>
            <w:tcW w:w="567" w:type="dxa"/>
          </w:tcPr>
          <w:p w:rsidR="00AF3093" w:rsidRDefault="00AF3093">
            <w:pPr>
              <w:pStyle w:val="EnvelopeReturn"/>
            </w:pPr>
            <w:r>
              <w:t>1.</w:t>
            </w:r>
          </w:p>
        </w:tc>
        <w:tc>
          <w:tcPr>
            <w:tcW w:w="7614" w:type="dxa"/>
          </w:tcPr>
          <w:p w:rsidR="00AF3093" w:rsidRDefault="00AF3093">
            <w:pPr>
              <w:pStyle w:val="EnvelopeReturn"/>
            </w:pPr>
            <w:r>
              <w:t>Overview of the T1 General and supporting schedules.</w:t>
            </w:r>
          </w:p>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pPr>
          </w:p>
        </w:tc>
        <w:tc>
          <w:tcPr>
            <w:tcW w:w="567" w:type="dxa"/>
          </w:tcPr>
          <w:p w:rsidR="00AF3093" w:rsidRDefault="00AF3093">
            <w:pPr>
              <w:pStyle w:val="EnvelopeReturn"/>
            </w:pPr>
            <w:r>
              <w:t>2.</w:t>
            </w:r>
          </w:p>
        </w:tc>
        <w:tc>
          <w:tcPr>
            <w:tcW w:w="7614" w:type="dxa"/>
          </w:tcPr>
          <w:p w:rsidR="00AF3093" w:rsidRDefault="00AF3093">
            <w:pPr>
              <w:pStyle w:val="EnvelopeReturn"/>
            </w:pPr>
            <w:r>
              <w:t xml:space="preserve">Coverage of 4 major sources of income and the deductions allowed </w:t>
            </w:r>
            <w:proofErr w:type="gramStart"/>
            <w:r>
              <w:t>to arrive</w:t>
            </w:r>
            <w:proofErr w:type="gramEnd"/>
            <w:r>
              <w:t xml:space="preserve"> at net income for tax purposes.</w:t>
            </w:r>
          </w:p>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pPr>
          </w:p>
        </w:tc>
        <w:tc>
          <w:tcPr>
            <w:tcW w:w="567" w:type="dxa"/>
          </w:tcPr>
          <w:p w:rsidR="00AF3093" w:rsidRDefault="00AF3093">
            <w:pPr>
              <w:pStyle w:val="EnvelopeReturn"/>
            </w:pPr>
            <w:r>
              <w:t>3.</w:t>
            </w:r>
          </w:p>
        </w:tc>
        <w:tc>
          <w:tcPr>
            <w:tcW w:w="7614" w:type="dxa"/>
          </w:tcPr>
          <w:p w:rsidR="00AF3093" w:rsidRDefault="00AF3093">
            <w:pPr>
              <w:pStyle w:val="EnvelopeReturn"/>
            </w:pPr>
            <w:r>
              <w:t>Calculation of taxable income.</w:t>
            </w:r>
          </w:p>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pPr>
          </w:p>
        </w:tc>
        <w:tc>
          <w:tcPr>
            <w:tcW w:w="567" w:type="dxa"/>
          </w:tcPr>
          <w:p w:rsidR="00AF3093" w:rsidRDefault="00AF3093">
            <w:pPr>
              <w:pStyle w:val="EnvelopeReturn"/>
            </w:pPr>
            <w:r>
              <w:t>4.</w:t>
            </w:r>
          </w:p>
        </w:tc>
        <w:tc>
          <w:tcPr>
            <w:tcW w:w="7614" w:type="dxa"/>
          </w:tcPr>
          <w:p w:rsidR="007970AB" w:rsidRDefault="00AF3093">
            <w:pPr>
              <w:pStyle w:val="EnvelopeReturn"/>
            </w:pPr>
            <w:r>
              <w:t>Calculation of refundable and non-refundable tax credits and balance owing or refundable to CCRA.</w:t>
            </w:r>
          </w:p>
          <w:p w:rsidR="00AF3093" w:rsidRDefault="00AF3093">
            <w:pPr>
              <w:pStyle w:val="EnvelopeReturn"/>
            </w:pPr>
          </w:p>
        </w:tc>
      </w:tr>
    </w:tbl>
    <w:p w:rsidR="00AF3093" w:rsidRDefault="00AF3093"/>
    <w:tbl>
      <w:tblPr>
        <w:tblW w:w="0" w:type="auto"/>
        <w:tblLayout w:type="fixed"/>
        <w:tblLook w:val="0000" w:firstRow="0" w:lastRow="0" w:firstColumn="0" w:lastColumn="0" w:noHBand="0" w:noVBand="0"/>
      </w:tblPr>
      <w:tblGrid>
        <w:gridCol w:w="675"/>
        <w:gridCol w:w="8181"/>
      </w:tblGrid>
      <w:tr w:rsidR="00AF3093">
        <w:tblPrEx>
          <w:tblCellMar>
            <w:top w:w="0" w:type="dxa"/>
            <w:bottom w:w="0" w:type="dxa"/>
          </w:tblCellMar>
        </w:tblPrEx>
        <w:trPr>
          <w:cantSplit/>
        </w:trPr>
        <w:tc>
          <w:tcPr>
            <w:tcW w:w="675" w:type="dxa"/>
          </w:tcPr>
          <w:p w:rsidR="00AF3093" w:rsidRDefault="00AF3093">
            <w:pPr>
              <w:pStyle w:val="EnvelopeReturn"/>
              <w:rPr>
                <w:b/>
              </w:rPr>
            </w:pPr>
            <w:r>
              <w:rPr>
                <w:b/>
              </w:rPr>
              <w:t>IV.</w:t>
            </w:r>
          </w:p>
        </w:tc>
        <w:tc>
          <w:tcPr>
            <w:tcW w:w="8181" w:type="dxa"/>
          </w:tcPr>
          <w:p w:rsidR="00AF3093" w:rsidRDefault="00AF3093">
            <w:pPr>
              <w:pStyle w:val="EnvelopeReturn"/>
              <w:rPr>
                <w:b/>
              </w:rPr>
            </w:pPr>
            <w:r>
              <w:rPr>
                <w:b/>
              </w:rPr>
              <w:t>REQUIRED RESOURCES/TEXTS/MATERIALS:</w:t>
            </w:r>
          </w:p>
          <w:p w:rsidR="00AF3093" w:rsidRDefault="00AF3093">
            <w:r>
              <w:t>Tex</w:t>
            </w:r>
            <w:r w:rsidR="00CD03E2">
              <w:t>t:  Canadian Tax Principles 2013-2014</w:t>
            </w:r>
            <w:r w:rsidR="00F92D23">
              <w:t xml:space="preserve"> Edition by Byrd, Chen with study guide.</w:t>
            </w:r>
            <w:r w:rsidR="00121222">
              <w:t xml:space="preserve"> </w:t>
            </w:r>
          </w:p>
          <w:p w:rsidR="00AF3093" w:rsidRDefault="00AF3093">
            <w:pPr>
              <w:pStyle w:val="EnvelopeReturn"/>
            </w:pPr>
          </w:p>
        </w:tc>
      </w:tr>
    </w:tbl>
    <w:p w:rsidR="00AF3093" w:rsidRDefault="00AF3093"/>
    <w:tbl>
      <w:tblPr>
        <w:tblW w:w="0" w:type="auto"/>
        <w:tblLayout w:type="fixed"/>
        <w:tblLook w:val="0000" w:firstRow="0" w:lastRow="0" w:firstColumn="0" w:lastColumn="0" w:noHBand="0" w:noVBand="0"/>
      </w:tblPr>
      <w:tblGrid>
        <w:gridCol w:w="675"/>
        <w:gridCol w:w="8181"/>
      </w:tblGrid>
      <w:tr w:rsidR="00AF3093">
        <w:tblPrEx>
          <w:tblCellMar>
            <w:top w:w="0" w:type="dxa"/>
            <w:bottom w:w="0" w:type="dxa"/>
          </w:tblCellMar>
        </w:tblPrEx>
        <w:trPr>
          <w:cantSplit/>
        </w:trPr>
        <w:tc>
          <w:tcPr>
            <w:tcW w:w="675" w:type="dxa"/>
          </w:tcPr>
          <w:p w:rsidR="00AF3093" w:rsidRDefault="00AF3093">
            <w:pPr>
              <w:pStyle w:val="EnvelopeReturn"/>
              <w:rPr>
                <w:b/>
              </w:rPr>
            </w:pPr>
            <w:r>
              <w:rPr>
                <w:b/>
              </w:rPr>
              <w:t>V.</w:t>
            </w:r>
          </w:p>
        </w:tc>
        <w:tc>
          <w:tcPr>
            <w:tcW w:w="8181" w:type="dxa"/>
          </w:tcPr>
          <w:p w:rsidR="00AF3093" w:rsidRDefault="00AF3093">
            <w:pPr>
              <w:pStyle w:val="EnvelopeReturn"/>
              <w:rPr>
                <w:rFonts w:ascii="Times New Roman" w:hAnsi="Times New Roman"/>
              </w:rPr>
            </w:pPr>
            <w:r>
              <w:rPr>
                <w:rFonts w:ascii="Times New Roman" w:hAnsi="Times New Roman"/>
              </w:rPr>
              <w:t>EVALUATION PROCESS/GRADING SYSTEM:</w:t>
            </w:r>
          </w:p>
          <w:p w:rsidR="00AF3093" w:rsidRDefault="00AF3093">
            <w:r>
              <w:t>The course mark will be calculated as follows:</w:t>
            </w:r>
          </w:p>
          <w:p w:rsidR="00AF3093" w:rsidRDefault="00AF3093"/>
          <w:p w:rsidR="00AF3093" w:rsidRDefault="00CD03E2">
            <w:r>
              <w:tab/>
              <w:t>Two</w:t>
            </w:r>
            <w:r w:rsidR="00A74AE5">
              <w:t xml:space="preserve"> tests @ 20% each</w:t>
            </w:r>
            <w:r w:rsidR="00A74AE5">
              <w:tab/>
            </w:r>
            <w:r w:rsidR="00A74AE5">
              <w:tab/>
            </w:r>
            <w:r w:rsidR="00A74AE5">
              <w:tab/>
            </w:r>
            <w:r w:rsidR="00A74AE5">
              <w:tab/>
              <w:t xml:space="preserve">= </w:t>
            </w:r>
            <w:r>
              <w:t>4</w:t>
            </w:r>
            <w:r w:rsidR="00AF3093">
              <w:t>0%</w:t>
            </w:r>
          </w:p>
          <w:p w:rsidR="00AF3093" w:rsidRDefault="00CD03E2">
            <w:pPr>
              <w:pStyle w:val="EnvelopeReturn"/>
              <w:rPr>
                <w:rFonts w:ascii="Times New Roman" w:hAnsi="Times New Roman"/>
              </w:rPr>
            </w:pPr>
            <w:r>
              <w:rPr>
                <w:rFonts w:ascii="Times New Roman" w:hAnsi="Times New Roman"/>
              </w:rPr>
              <w:tab/>
              <w:t>Three</w:t>
            </w:r>
            <w:r w:rsidR="00AF3093">
              <w:rPr>
                <w:rFonts w:ascii="Times New Roman" w:hAnsi="Times New Roman"/>
              </w:rPr>
              <w:t xml:space="preserve"> Tax Preparation Assignments</w:t>
            </w:r>
            <w:r w:rsidR="00AF3093">
              <w:rPr>
                <w:rFonts w:ascii="Times New Roman" w:hAnsi="Times New Roman"/>
              </w:rPr>
              <w:tab/>
            </w:r>
            <w:r w:rsidR="00AF3093">
              <w:rPr>
                <w:rFonts w:ascii="Times New Roman" w:hAnsi="Times New Roman"/>
              </w:rPr>
              <w:tab/>
            </w:r>
            <w:r w:rsidR="00AF3093">
              <w:rPr>
                <w:rFonts w:ascii="Times New Roman" w:hAnsi="Times New Roman"/>
              </w:rPr>
              <w:tab/>
            </w:r>
          </w:p>
          <w:p w:rsidR="00AF3093" w:rsidRDefault="00CD03E2">
            <w:pPr>
              <w:rPr>
                <w:u w:val="single"/>
              </w:rPr>
            </w:pPr>
            <w:r>
              <w:tab/>
              <w:t>(3</w:t>
            </w:r>
            <w:r w:rsidR="00A74AE5">
              <w:t xml:space="preserve"> @ 10</w:t>
            </w:r>
            <w:r w:rsidR="00AF3093">
              <w:t>% each)</w:t>
            </w:r>
            <w:r w:rsidR="00AF3093">
              <w:tab/>
            </w:r>
            <w:r w:rsidR="00AF3093">
              <w:tab/>
            </w:r>
            <w:r w:rsidR="00AF3093">
              <w:tab/>
            </w:r>
            <w:r w:rsidR="00AF3093">
              <w:tab/>
            </w:r>
            <w:r w:rsidR="00AF3093">
              <w:tab/>
            </w:r>
            <w:r w:rsidRPr="00CD03E2">
              <w:t>= 3</w:t>
            </w:r>
            <w:r w:rsidR="00AF3093" w:rsidRPr="00CD03E2">
              <w:t>0%</w:t>
            </w:r>
          </w:p>
          <w:p w:rsidR="00CD03E2" w:rsidRDefault="00CD03E2">
            <w:r>
              <w:t xml:space="preserve">            Comprehensive final exam                                         </w:t>
            </w:r>
            <w:r w:rsidRPr="00CD03E2">
              <w:rPr>
                <w:u w:val="single"/>
              </w:rPr>
              <w:t>= 30%</w:t>
            </w:r>
          </w:p>
          <w:p w:rsidR="00AF3093" w:rsidRDefault="00AF3093">
            <w:r>
              <w:tab/>
            </w:r>
            <w:r>
              <w:tab/>
            </w:r>
            <w:r>
              <w:tab/>
            </w:r>
            <w:r>
              <w:tab/>
            </w:r>
            <w:r>
              <w:tab/>
            </w:r>
            <w:r>
              <w:tab/>
            </w:r>
            <w:r>
              <w:tab/>
              <w:t xml:space="preserve">       </w:t>
            </w:r>
            <w:r>
              <w:tab/>
              <w:t xml:space="preserve"> 100%</w:t>
            </w:r>
          </w:p>
          <w:p w:rsidR="00AF3093" w:rsidRDefault="00AF3093">
            <w:r>
              <w:t>Students will be required to complete a number of tax returns for other college students, based upon student class member numbers and demand for service.</w:t>
            </w:r>
          </w:p>
          <w:p w:rsidR="00AF3093" w:rsidRDefault="00AF3093"/>
          <w:p w:rsidR="00530203" w:rsidRDefault="00530203">
            <w:pPr>
              <w:pStyle w:val="EnvelopeReturn"/>
              <w:rPr>
                <w:rFonts w:ascii="Times New Roman" w:hAnsi="Times New Roman"/>
              </w:rPr>
            </w:pPr>
          </w:p>
        </w:tc>
      </w:tr>
      <w:tr w:rsidR="00AF3093">
        <w:tblPrEx>
          <w:tblCellMar>
            <w:top w:w="0" w:type="dxa"/>
            <w:bottom w:w="0" w:type="dxa"/>
          </w:tblCellMar>
        </w:tblPrEx>
        <w:trPr>
          <w:cantSplit/>
        </w:trPr>
        <w:tc>
          <w:tcPr>
            <w:tcW w:w="675" w:type="dxa"/>
          </w:tcPr>
          <w:p w:rsidR="00AF3093" w:rsidRDefault="00AF3093">
            <w:pPr>
              <w:pStyle w:val="EnvelopeReturn"/>
            </w:pPr>
          </w:p>
        </w:tc>
        <w:tc>
          <w:tcPr>
            <w:tcW w:w="8181" w:type="dxa"/>
          </w:tcPr>
          <w:p w:rsidR="00AF3093" w:rsidRDefault="00AF3093">
            <w:pPr>
              <w:pStyle w:val="EnvelopeReturn"/>
            </w:pPr>
            <w:r>
              <w:t>The following semester grades will be assigned to students in postsecondary courses:</w:t>
            </w:r>
          </w:p>
        </w:tc>
      </w:tr>
    </w:tbl>
    <w:p w:rsidR="00AF3093" w:rsidRDefault="00AF3093">
      <w:pPr>
        <w:rPr>
          <w:rFonts w:ascii="Arial" w:hAnsi="Arial"/>
        </w:rPr>
      </w:pPr>
    </w:p>
    <w:tbl>
      <w:tblPr>
        <w:tblW w:w="9108" w:type="dxa"/>
        <w:tblLayout w:type="fixed"/>
        <w:tblLook w:val="0000" w:firstRow="0" w:lastRow="0" w:firstColumn="0" w:lastColumn="0" w:noHBand="0" w:noVBand="0"/>
      </w:tblPr>
      <w:tblGrid>
        <w:gridCol w:w="18"/>
        <w:gridCol w:w="218"/>
        <w:gridCol w:w="322"/>
        <w:gridCol w:w="1379"/>
        <w:gridCol w:w="4678"/>
        <w:gridCol w:w="2295"/>
        <w:gridCol w:w="18"/>
        <w:gridCol w:w="180"/>
      </w:tblGrid>
      <w:tr w:rsidR="00AF3093" w:rsidTr="00602190">
        <w:tblPrEx>
          <w:tblCellMar>
            <w:top w:w="0" w:type="dxa"/>
            <w:bottom w:w="0" w:type="dxa"/>
          </w:tblCellMar>
        </w:tblPrEx>
        <w:tc>
          <w:tcPr>
            <w:tcW w:w="236" w:type="dxa"/>
            <w:gridSpan w:val="2"/>
          </w:tcPr>
          <w:p w:rsidR="00AF3093" w:rsidRDefault="00AF3093">
            <w:pPr>
              <w:rPr>
                <w:rFonts w:ascii="Arial" w:hAnsi="Arial"/>
              </w:rPr>
            </w:pPr>
          </w:p>
        </w:tc>
        <w:tc>
          <w:tcPr>
            <w:tcW w:w="1701" w:type="dxa"/>
            <w:gridSpan w:val="2"/>
          </w:tcPr>
          <w:p w:rsidR="00AF3093" w:rsidRDefault="00AF3093">
            <w:pPr>
              <w:jc w:val="center"/>
              <w:rPr>
                <w:rFonts w:ascii="Arial" w:hAnsi="Arial"/>
                <w:u w:val="single"/>
              </w:rPr>
            </w:pPr>
          </w:p>
          <w:p w:rsidR="00AF3093" w:rsidRDefault="00AF3093">
            <w:pPr>
              <w:jc w:val="center"/>
              <w:rPr>
                <w:rFonts w:ascii="Arial" w:hAnsi="Arial"/>
                <w:u w:val="single"/>
              </w:rPr>
            </w:pPr>
            <w:r>
              <w:rPr>
                <w:rFonts w:ascii="Arial" w:hAnsi="Arial"/>
                <w:u w:val="single"/>
              </w:rPr>
              <w:t>Grade</w:t>
            </w:r>
          </w:p>
        </w:tc>
        <w:tc>
          <w:tcPr>
            <w:tcW w:w="4678" w:type="dxa"/>
          </w:tcPr>
          <w:p w:rsidR="00AF3093" w:rsidRDefault="00AF3093">
            <w:pPr>
              <w:jc w:val="center"/>
              <w:rPr>
                <w:rFonts w:ascii="Arial" w:hAnsi="Arial"/>
                <w:u w:val="single"/>
              </w:rPr>
            </w:pPr>
          </w:p>
          <w:p w:rsidR="00AF3093" w:rsidRDefault="00AF3093">
            <w:pPr>
              <w:jc w:val="center"/>
              <w:rPr>
                <w:rFonts w:ascii="Arial" w:hAnsi="Arial"/>
                <w:u w:val="single"/>
              </w:rPr>
            </w:pPr>
            <w:r>
              <w:rPr>
                <w:rFonts w:ascii="Arial" w:hAnsi="Arial"/>
                <w:u w:val="single"/>
              </w:rPr>
              <w:t>Definition</w:t>
            </w:r>
          </w:p>
        </w:tc>
        <w:tc>
          <w:tcPr>
            <w:tcW w:w="2493" w:type="dxa"/>
            <w:gridSpan w:val="3"/>
          </w:tcPr>
          <w:p w:rsidR="00AF3093" w:rsidRDefault="00AF3093">
            <w:pPr>
              <w:jc w:val="center"/>
              <w:rPr>
                <w:rFonts w:ascii="Arial" w:hAnsi="Arial"/>
              </w:rPr>
            </w:pPr>
            <w:r>
              <w:rPr>
                <w:rFonts w:ascii="Arial" w:hAnsi="Arial"/>
              </w:rPr>
              <w:t xml:space="preserve">Grade Point </w:t>
            </w:r>
            <w:r>
              <w:rPr>
                <w:rFonts w:ascii="Arial" w:hAnsi="Arial"/>
                <w:u w:val="single"/>
              </w:rPr>
              <w:t>Equivalent</w:t>
            </w:r>
          </w:p>
        </w:tc>
      </w:tr>
      <w:tr w:rsidR="00AF3093" w:rsidTr="00602190">
        <w:tblPrEx>
          <w:tblCellMar>
            <w:top w:w="0" w:type="dxa"/>
            <w:bottom w:w="0" w:type="dxa"/>
          </w:tblCellMar>
        </w:tblPrEx>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A+</w:t>
            </w:r>
          </w:p>
        </w:tc>
        <w:tc>
          <w:tcPr>
            <w:tcW w:w="4678" w:type="dxa"/>
          </w:tcPr>
          <w:p w:rsidR="00AF3093" w:rsidRDefault="00AF3093">
            <w:pPr>
              <w:jc w:val="center"/>
              <w:rPr>
                <w:rFonts w:ascii="Arial" w:hAnsi="Arial"/>
              </w:rPr>
            </w:pPr>
            <w:r>
              <w:rPr>
                <w:rFonts w:ascii="Arial" w:hAnsi="Arial"/>
              </w:rPr>
              <w:t>90 - 100%</w:t>
            </w:r>
          </w:p>
        </w:tc>
        <w:tc>
          <w:tcPr>
            <w:tcW w:w="2493" w:type="dxa"/>
            <w:gridSpan w:val="3"/>
          </w:tcPr>
          <w:p w:rsidR="00AF3093" w:rsidRDefault="00AF3093">
            <w:pPr>
              <w:jc w:val="center"/>
              <w:rPr>
                <w:rFonts w:ascii="Arial" w:hAnsi="Arial"/>
              </w:rPr>
            </w:pPr>
            <w:r>
              <w:rPr>
                <w:rFonts w:ascii="Arial" w:hAnsi="Arial"/>
              </w:rPr>
              <w:t>4.00</w:t>
            </w:r>
          </w:p>
        </w:tc>
      </w:tr>
      <w:tr w:rsidR="00AF3093" w:rsidTr="00602190">
        <w:tblPrEx>
          <w:tblCellMar>
            <w:top w:w="0" w:type="dxa"/>
            <w:bottom w:w="0" w:type="dxa"/>
          </w:tblCellMar>
        </w:tblPrEx>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A</w:t>
            </w:r>
          </w:p>
        </w:tc>
        <w:tc>
          <w:tcPr>
            <w:tcW w:w="4678" w:type="dxa"/>
          </w:tcPr>
          <w:p w:rsidR="00AF3093" w:rsidRDefault="00AF3093">
            <w:pPr>
              <w:jc w:val="center"/>
              <w:rPr>
                <w:rFonts w:ascii="Arial" w:hAnsi="Arial"/>
              </w:rPr>
            </w:pPr>
            <w:r>
              <w:rPr>
                <w:rFonts w:ascii="Arial" w:hAnsi="Arial"/>
              </w:rPr>
              <w:t>80 - 89%</w:t>
            </w:r>
          </w:p>
        </w:tc>
        <w:tc>
          <w:tcPr>
            <w:tcW w:w="2493" w:type="dxa"/>
            <w:gridSpan w:val="3"/>
          </w:tcPr>
          <w:p w:rsidR="00AF3093" w:rsidRDefault="00AF3093">
            <w:pPr>
              <w:jc w:val="center"/>
              <w:rPr>
                <w:rFonts w:ascii="Arial" w:hAnsi="Arial"/>
              </w:rPr>
            </w:pPr>
            <w:r>
              <w:rPr>
                <w:rFonts w:ascii="Arial" w:hAnsi="Arial"/>
              </w:rPr>
              <w:t>4.00</w:t>
            </w:r>
          </w:p>
        </w:tc>
      </w:tr>
      <w:tr w:rsidR="00AF3093" w:rsidTr="00602190">
        <w:tblPrEx>
          <w:tblCellMar>
            <w:top w:w="0" w:type="dxa"/>
            <w:bottom w:w="0" w:type="dxa"/>
          </w:tblCellMar>
        </w:tblPrEx>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B</w:t>
            </w:r>
          </w:p>
        </w:tc>
        <w:tc>
          <w:tcPr>
            <w:tcW w:w="4678" w:type="dxa"/>
          </w:tcPr>
          <w:p w:rsidR="00AF3093" w:rsidRDefault="00AF3093">
            <w:pPr>
              <w:jc w:val="center"/>
              <w:rPr>
                <w:rFonts w:ascii="Arial" w:hAnsi="Arial"/>
              </w:rPr>
            </w:pPr>
            <w:r>
              <w:rPr>
                <w:rFonts w:ascii="Arial" w:hAnsi="Arial"/>
              </w:rPr>
              <w:t>70 - 79%</w:t>
            </w:r>
          </w:p>
        </w:tc>
        <w:tc>
          <w:tcPr>
            <w:tcW w:w="2493" w:type="dxa"/>
            <w:gridSpan w:val="3"/>
          </w:tcPr>
          <w:p w:rsidR="00AF3093" w:rsidRDefault="00AF3093">
            <w:pPr>
              <w:jc w:val="center"/>
              <w:rPr>
                <w:rFonts w:ascii="Arial" w:hAnsi="Arial"/>
              </w:rPr>
            </w:pPr>
            <w:r>
              <w:rPr>
                <w:rFonts w:ascii="Arial" w:hAnsi="Arial"/>
              </w:rPr>
              <w:t>3.00</w:t>
            </w:r>
          </w:p>
        </w:tc>
      </w:tr>
      <w:tr w:rsidR="00AF3093" w:rsidTr="00602190">
        <w:tblPrEx>
          <w:tblCellMar>
            <w:top w:w="0" w:type="dxa"/>
            <w:bottom w:w="0" w:type="dxa"/>
          </w:tblCellMar>
        </w:tblPrEx>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C</w:t>
            </w:r>
          </w:p>
        </w:tc>
        <w:tc>
          <w:tcPr>
            <w:tcW w:w="4678" w:type="dxa"/>
          </w:tcPr>
          <w:p w:rsidR="00AF3093" w:rsidRDefault="00AF3093">
            <w:pPr>
              <w:jc w:val="center"/>
              <w:rPr>
                <w:rFonts w:ascii="Arial" w:hAnsi="Arial"/>
              </w:rPr>
            </w:pPr>
            <w:r>
              <w:rPr>
                <w:rFonts w:ascii="Arial" w:hAnsi="Arial"/>
              </w:rPr>
              <w:t>60 - 69%</w:t>
            </w:r>
          </w:p>
        </w:tc>
        <w:tc>
          <w:tcPr>
            <w:tcW w:w="2493" w:type="dxa"/>
            <w:gridSpan w:val="3"/>
          </w:tcPr>
          <w:p w:rsidR="00AF3093" w:rsidRDefault="00AF3093">
            <w:pPr>
              <w:jc w:val="center"/>
              <w:rPr>
                <w:rFonts w:ascii="Arial" w:hAnsi="Arial"/>
              </w:rPr>
            </w:pPr>
            <w:r>
              <w:rPr>
                <w:rFonts w:ascii="Arial" w:hAnsi="Arial"/>
              </w:rPr>
              <w:t>2.00</w:t>
            </w:r>
          </w:p>
        </w:tc>
      </w:tr>
      <w:tr w:rsidR="00AF3093" w:rsidTr="00602190">
        <w:tblPrEx>
          <w:tblCellMar>
            <w:top w:w="0" w:type="dxa"/>
            <w:bottom w:w="0" w:type="dxa"/>
          </w:tblCellMar>
        </w:tblPrEx>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D</w:t>
            </w:r>
          </w:p>
        </w:tc>
        <w:tc>
          <w:tcPr>
            <w:tcW w:w="4678" w:type="dxa"/>
          </w:tcPr>
          <w:p w:rsidR="00AF3093" w:rsidRDefault="00AF3093">
            <w:pPr>
              <w:jc w:val="center"/>
              <w:rPr>
                <w:rFonts w:ascii="Arial" w:hAnsi="Arial"/>
              </w:rPr>
            </w:pPr>
            <w:r>
              <w:rPr>
                <w:rFonts w:ascii="Arial" w:hAnsi="Arial"/>
              </w:rPr>
              <w:t>50 – 59%</w:t>
            </w:r>
          </w:p>
        </w:tc>
        <w:tc>
          <w:tcPr>
            <w:tcW w:w="2493" w:type="dxa"/>
            <w:gridSpan w:val="3"/>
          </w:tcPr>
          <w:p w:rsidR="00AF3093" w:rsidRDefault="00AF3093">
            <w:pPr>
              <w:jc w:val="center"/>
              <w:rPr>
                <w:rFonts w:ascii="Arial" w:hAnsi="Arial"/>
              </w:rPr>
            </w:pPr>
            <w:r>
              <w:rPr>
                <w:rFonts w:ascii="Arial" w:hAnsi="Arial"/>
              </w:rPr>
              <w:t>1.00</w:t>
            </w:r>
          </w:p>
        </w:tc>
      </w:tr>
      <w:tr w:rsidR="00AF3093" w:rsidTr="00602190">
        <w:tblPrEx>
          <w:tblCellMar>
            <w:top w:w="0" w:type="dxa"/>
            <w:bottom w:w="0" w:type="dxa"/>
          </w:tblCellMar>
        </w:tblPrEx>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R (Repeat)</w:t>
            </w:r>
          </w:p>
        </w:tc>
        <w:tc>
          <w:tcPr>
            <w:tcW w:w="4678" w:type="dxa"/>
          </w:tcPr>
          <w:p w:rsidR="00AF3093" w:rsidRDefault="00AF3093">
            <w:pPr>
              <w:jc w:val="center"/>
              <w:rPr>
                <w:rFonts w:ascii="Arial" w:hAnsi="Arial"/>
              </w:rPr>
            </w:pPr>
            <w:r>
              <w:rPr>
                <w:rFonts w:ascii="Arial" w:hAnsi="Arial"/>
              </w:rPr>
              <w:t>49% or below</w:t>
            </w:r>
          </w:p>
        </w:tc>
        <w:tc>
          <w:tcPr>
            <w:tcW w:w="2493" w:type="dxa"/>
            <w:gridSpan w:val="3"/>
          </w:tcPr>
          <w:p w:rsidR="00AF3093" w:rsidRDefault="00AF3093">
            <w:pPr>
              <w:jc w:val="center"/>
              <w:rPr>
                <w:rFonts w:ascii="Arial" w:hAnsi="Arial"/>
              </w:rPr>
            </w:pPr>
            <w:r>
              <w:rPr>
                <w:rFonts w:ascii="Arial" w:hAnsi="Arial"/>
              </w:rPr>
              <w:t>0.00</w:t>
            </w:r>
          </w:p>
        </w:tc>
      </w:tr>
      <w:tr w:rsidR="00AF3093" w:rsidTr="00602190">
        <w:tblPrEx>
          <w:tblCellMar>
            <w:top w:w="0" w:type="dxa"/>
            <w:bottom w:w="0" w:type="dxa"/>
          </w:tblCellMar>
        </w:tblPrEx>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CR (Credit)</w:t>
            </w:r>
          </w:p>
        </w:tc>
        <w:tc>
          <w:tcPr>
            <w:tcW w:w="4678" w:type="dxa"/>
          </w:tcPr>
          <w:p w:rsidR="00AF3093" w:rsidRDefault="00AF3093">
            <w:pPr>
              <w:rPr>
                <w:rFonts w:ascii="Arial" w:hAnsi="Arial"/>
              </w:rPr>
            </w:pPr>
            <w:r>
              <w:rPr>
                <w:rFonts w:ascii="Arial" w:hAnsi="Arial"/>
              </w:rPr>
              <w:t>Credit for diploma requirements has been awarded.</w:t>
            </w:r>
          </w:p>
        </w:tc>
        <w:tc>
          <w:tcPr>
            <w:tcW w:w="2493" w:type="dxa"/>
            <w:gridSpan w:val="3"/>
          </w:tcPr>
          <w:p w:rsidR="00AF3093" w:rsidRDefault="00AF3093">
            <w:pPr>
              <w:jc w:val="center"/>
              <w:rPr>
                <w:rFonts w:ascii="Arial" w:hAnsi="Arial"/>
              </w:rPr>
            </w:pPr>
          </w:p>
        </w:tc>
      </w:tr>
      <w:tr w:rsidR="00AF3093" w:rsidTr="00602190">
        <w:tblPrEx>
          <w:tblCellMar>
            <w:top w:w="0" w:type="dxa"/>
            <w:bottom w:w="0" w:type="dxa"/>
          </w:tblCellMar>
        </w:tblPrEx>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S</w:t>
            </w:r>
          </w:p>
        </w:tc>
        <w:tc>
          <w:tcPr>
            <w:tcW w:w="4678" w:type="dxa"/>
          </w:tcPr>
          <w:p w:rsidR="00AF3093" w:rsidRDefault="00AF3093">
            <w:pPr>
              <w:rPr>
                <w:rFonts w:ascii="Arial" w:hAnsi="Arial"/>
              </w:rPr>
            </w:pPr>
            <w:r>
              <w:rPr>
                <w:rFonts w:ascii="Arial" w:hAnsi="Arial"/>
              </w:rPr>
              <w:t>Satisfactory achievement in field placement or non-graded subject areas.</w:t>
            </w:r>
          </w:p>
          <w:p w:rsidR="00AF3093" w:rsidRDefault="00AF3093">
            <w:pPr>
              <w:rPr>
                <w:rFonts w:ascii="Arial" w:hAnsi="Arial"/>
              </w:rPr>
            </w:pPr>
          </w:p>
        </w:tc>
        <w:tc>
          <w:tcPr>
            <w:tcW w:w="2493" w:type="dxa"/>
            <w:gridSpan w:val="3"/>
          </w:tcPr>
          <w:p w:rsidR="00AF3093" w:rsidRDefault="00AF3093">
            <w:pPr>
              <w:jc w:val="center"/>
              <w:rPr>
                <w:rFonts w:ascii="Arial" w:hAnsi="Arial"/>
              </w:rPr>
            </w:pPr>
          </w:p>
        </w:tc>
      </w:tr>
      <w:tr w:rsidR="00AF3093" w:rsidTr="00602190">
        <w:tblPrEx>
          <w:tblCellMar>
            <w:top w:w="0" w:type="dxa"/>
            <w:bottom w:w="0" w:type="dxa"/>
          </w:tblCellMar>
        </w:tblPrEx>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U</w:t>
            </w:r>
          </w:p>
        </w:tc>
        <w:tc>
          <w:tcPr>
            <w:tcW w:w="4678" w:type="dxa"/>
          </w:tcPr>
          <w:p w:rsidR="00AF3093" w:rsidRDefault="00AF3093">
            <w:pPr>
              <w:rPr>
                <w:rFonts w:ascii="Arial" w:hAnsi="Arial"/>
              </w:rPr>
            </w:pPr>
            <w:r>
              <w:rPr>
                <w:rFonts w:ascii="Arial" w:hAnsi="Arial"/>
              </w:rPr>
              <w:t>Unsatisfactory achievement in field placement or non-graded subject areas</w:t>
            </w:r>
          </w:p>
        </w:tc>
        <w:tc>
          <w:tcPr>
            <w:tcW w:w="2493" w:type="dxa"/>
            <w:gridSpan w:val="3"/>
          </w:tcPr>
          <w:p w:rsidR="00AF3093" w:rsidRDefault="00AF3093">
            <w:pPr>
              <w:jc w:val="center"/>
              <w:rPr>
                <w:rFonts w:ascii="Arial" w:hAnsi="Arial"/>
              </w:rPr>
            </w:pPr>
          </w:p>
        </w:tc>
      </w:tr>
      <w:tr w:rsidR="00AF3093" w:rsidTr="00602190">
        <w:tblPrEx>
          <w:tblCellMar>
            <w:top w:w="0" w:type="dxa"/>
            <w:bottom w:w="0" w:type="dxa"/>
          </w:tblCellMar>
        </w:tblPrEx>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p>
          <w:p w:rsidR="00AF3093" w:rsidRDefault="00AF3093">
            <w:pPr>
              <w:rPr>
                <w:rFonts w:ascii="Arial" w:hAnsi="Arial"/>
              </w:rPr>
            </w:pPr>
            <w:r>
              <w:rPr>
                <w:rFonts w:ascii="Arial" w:hAnsi="Arial"/>
              </w:rPr>
              <w:t>X</w:t>
            </w:r>
          </w:p>
        </w:tc>
        <w:tc>
          <w:tcPr>
            <w:tcW w:w="4678" w:type="dxa"/>
          </w:tcPr>
          <w:p w:rsidR="00AF3093" w:rsidRDefault="00AF3093">
            <w:pPr>
              <w:rPr>
                <w:rFonts w:ascii="Arial" w:hAnsi="Arial"/>
              </w:rPr>
            </w:pPr>
          </w:p>
          <w:p w:rsidR="00AF3093" w:rsidRDefault="00AF3093">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2493" w:type="dxa"/>
            <w:gridSpan w:val="3"/>
          </w:tcPr>
          <w:p w:rsidR="00AF3093" w:rsidRDefault="00AF3093">
            <w:pPr>
              <w:jc w:val="center"/>
              <w:rPr>
                <w:rFonts w:ascii="Arial" w:hAnsi="Arial"/>
              </w:rPr>
            </w:pPr>
          </w:p>
        </w:tc>
      </w:tr>
      <w:tr w:rsidR="00AF3093" w:rsidTr="00602190">
        <w:tblPrEx>
          <w:tblCellMar>
            <w:top w:w="0" w:type="dxa"/>
            <w:bottom w:w="0" w:type="dxa"/>
          </w:tblCellMar>
        </w:tblPrEx>
        <w:tc>
          <w:tcPr>
            <w:tcW w:w="236" w:type="dxa"/>
            <w:gridSpan w:val="2"/>
          </w:tcPr>
          <w:p w:rsidR="00AF3093" w:rsidRDefault="00AF3093">
            <w:pPr>
              <w:rPr>
                <w:rFonts w:ascii="Arial" w:hAnsi="Arial"/>
              </w:rPr>
            </w:pPr>
          </w:p>
        </w:tc>
        <w:tc>
          <w:tcPr>
            <w:tcW w:w="1701" w:type="dxa"/>
            <w:gridSpan w:val="2"/>
          </w:tcPr>
          <w:p w:rsidR="00AF3093" w:rsidRDefault="00AF3093">
            <w:pPr>
              <w:rPr>
                <w:rFonts w:ascii="Arial" w:hAnsi="Arial"/>
              </w:rPr>
            </w:pPr>
            <w:r>
              <w:rPr>
                <w:rFonts w:ascii="Arial" w:hAnsi="Arial"/>
              </w:rPr>
              <w:t>NR</w:t>
            </w:r>
          </w:p>
        </w:tc>
        <w:tc>
          <w:tcPr>
            <w:tcW w:w="4678" w:type="dxa"/>
          </w:tcPr>
          <w:p w:rsidR="00AF3093" w:rsidRDefault="00AF3093">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p w:rsidR="00A87142" w:rsidRDefault="00A87142">
            <w:pPr>
              <w:rPr>
                <w:rFonts w:ascii="Arial" w:hAnsi="Arial"/>
              </w:rPr>
            </w:pPr>
          </w:p>
          <w:p w:rsidR="00A87142" w:rsidRDefault="00A87142" w:rsidP="00A87142">
            <w:pPr>
              <w:ind w:left="-2286"/>
              <w:rPr>
                <w:rFonts w:ascii="Arial" w:hAnsi="Arial"/>
              </w:rPr>
            </w:pPr>
          </w:p>
        </w:tc>
        <w:tc>
          <w:tcPr>
            <w:tcW w:w="2493" w:type="dxa"/>
            <w:gridSpan w:val="3"/>
          </w:tcPr>
          <w:p w:rsidR="00AF3093" w:rsidRDefault="00AF3093">
            <w:pPr>
              <w:jc w:val="center"/>
              <w:rPr>
                <w:rFonts w:ascii="Arial" w:hAnsi="Arial"/>
              </w:rPr>
            </w:pPr>
          </w:p>
        </w:tc>
      </w:tr>
      <w:tr w:rsidR="00D3671A" w:rsidTr="00602190">
        <w:tblPrEx>
          <w:tblCellMar>
            <w:top w:w="0" w:type="dxa"/>
            <w:bottom w:w="0" w:type="dxa"/>
          </w:tblCellMar>
        </w:tblPrEx>
        <w:trPr>
          <w:cantSplit/>
        </w:trPr>
        <w:tc>
          <w:tcPr>
            <w:tcW w:w="236" w:type="dxa"/>
            <w:gridSpan w:val="2"/>
          </w:tcPr>
          <w:p w:rsidR="00D3671A" w:rsidRDefault="00D3671A" w:rsidP="0032697A">
            <w:pPr>
              <w:rPr>
                <w:rFonts w:ascii="Arial" w:hAnsi="Arial"/>
                <w:b/>
              </w:rPr>
            </w:pPr>
          </w:p>
        </w:tc>
        <w:tc>
          <w:tcPr>
            <w:tcW w:w="8872" w:type="dxa"/>
            <w:gridSpan w:val="6"/>
          </w:tcPr>
          <w:p w:rsidR="00D3671A" w:rsidRDefault="00D3671A" w:rsidP="00DA55E9">
            <w:pPr>
              <w:tabs>
                <w:tab w:val="left" w:pos="7964"/>
              </w:tabs>
              <w:rPr>
                <w:rFonts w:ascii="Arial" w:hAnsi="Arial"/>
              </w:rPr>
            </w:pPr>
          </w:p>
        </w:tc>
      </w:tr>
      <w:tr w:rsidR="00D3671A" w:rsidTr="00602190">
        <w:tblPrEx>
          <w:tblCellMar>
            <w:top w:w="0" w:type="dxa"/>
            <w:bottom w:w="0" w:type="dxa"/>
          </w:tblCellMar>
        </w:tblPrEx>
        <w:trPr>
          <w:cantSplit/>
        </w:trPr>
        <w:tc>
          <w:tcPr>
            <w:tcW w:w="9108" w:type="dxa"/>
            <w:gridSpan w:val="8"/>
          </w:tcPr>
          <w:tbl>
            <w:tblPr>
              <w:tblW w:w="9000" w:type="dxa"/>
              <w:tblLayout w:type="fixed"/>
              <w:tblLook w:val="0000" w:firstRow="0" w:lastRow="0" w:firstColumn="0" w:lastColumn="0" w:noHBand="0" w:noVBand="0"/>
            </w:tblPr>
            <w:tblGrid>
              <w:gridCol w:w="675"/>
              <w:gridCol w:w="8181"/>
              <w:gridCol w:w="144"/>
            </w:tblGrid>
            <w:tr w:rsidR="00A87142" w:rsidTr="00602190">
              <w:tblPrEx>
                <w:tblCellMar>
                  <w:top w:w="0" w:type="dxa"/>
                  <w:bottom w:w="0" w:type="dxa"/>
                </w:tblCellMar>
              </w:tblPrEx>
              <w:trPr>
                <w:gridAfter w:val="1"/>
                <w:wAfter w:w="144" w:type="dxa"/>
                <w:cantSplit/>
              </w:trPr>
              <w:tc>
                <w:tcPr>
                  <w:tcW w:w="675" w:type="dxa"/>
                </w:tcPr>
                <w:p w:rsidR="00A87142" w:rsidRDefault="00A87142" w:rsidP="00A87142">
                  <w:pPr>
                    <w:rPr>
                      <w:rFonts w:ascii="Arial" w:hAnsi="Arial"/>
                      <w:b/>
                    </w:rPr>
                  </w:pPr>
                  <w:r>
                    <w:rPr>
                      <w:rFonts w:ascii="Arial" w:hAnsi="Arial"/>
                      <w:b/>
                    </w:rPr>
                    <w:t>VI.</w:t>
                  </w:r>
                </w:p>
              </w:tc>
              <w:tc>
                <w:tcPr>
                  <w:tcW w:w="8181" w:type="dxa"/>
                </w:tcPr>
                <w:p w:rsidR="00A87142" w:rsidRDefault="00A87142" w:rsidP="00A87142">
                  <w:pPr>
                    <w:rPr>
                      <w:rFonts w:ascii="Arial" w:hAnsi="Arial"/>
                      <w:b/>
                    </w:rPr>
                  </w:pPr>
                  <w:r>
                    <w:rPr>
                      <w:rFonts w:ascii="Arial" w:hAnsi="Arial"/>
                      <w:b/>
                    </w:rPr>
                    <w:t>SPECIAL NOTES:</w:t>
                  </w:r>
                </w:p>
                <w:p w:rsidR="00A87142" w:rsidRDefault="00A87142" w:rsidP="00A87142">
                  <w:pPr>
                    <w:rPr>
                      <w:rFonts w:ascii="Arial" w:hAnsi="Arial"/>
                    </w:rPr>
                  </w:pPr>
                </w:p>
              </w:tc>
            </w:tr>
            <w:tr w:rsidR="00A87142" w:rsidRPr="00723208" w:rsidTr="00602190">
              <w:tblPrEx>
                <w:tblCellMar>
                  <w:top w:w="0" w:type="dxa"/>
                  <w:bottom w:w="0" w:type="dxa"/>
                </w:tblCellMar>
              </w:tblPrEx>
              <w:trPr>
                <w:cantSplit/>
              </w:trPr>
              <w:tc>
                <w:tcPr>
                  <w:tcW w:w="9000" w:type="dxa"/>
                  <w:gridSpan w:val="3"/>
                </w:tcPr>
                <w:p w:rsidR="00A87142" w:rsidRDefault="00A87142" w:rsidP="00A87142">
                  <w:pPr>
                    <w:rPr>
                      <w:rFonts w:ascii="Arial" w:hAnsi="Arial" w:cs="Arial"/>
                      <w:szCs w:val="24"/>
                      <w:u w:val="single"/>
                    </w:rPr>
                  </w:pPr>
                  <w:r>
                    <w:rPr>
                      <w:rFonts w:ascii="Arial" w:hAnsi="Arial" w:cs="Arial"/>
                      <w:szCs w:val="24"/>
                      <w:u w:val="single"/>
                    </w:rPr>
                    <w:t>Attendance:</w:t>
                  </w:r>
                </w:p>
                <w:p w:rsidR="00CD03E2" w:rsidRPr="00602190" w:rsidRDefault="00A87142" w:rsidP="00A87142">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A87142" w:rsidRPr="00723208" w:rsidTr="00602190">
              <w:tblPrEx>
                <w:tblCellMar>
                  <w:top w:w="0" w:type="dxa"/>
                  <w:bottom w:w="0" w:type="dxa"/>
                </w:tblCellMar>
              </w:tblPrEx>
              <w:trPr>
                <w:cantSplit/>
              </w:trPr>
              <w:tc>
                <w:tcPr>
                  <w:tcW w:w="9000" w:type="dxa"/>
                  <w:gridSpan w:val="3"/>
                </w:tcPr>
                <w:p w:rsidR="00A87142" w:rsidRDefault="00A87142" w:rsidP="00A87142">
                  <w:pPr>
                    <w:rPr>
                      <w:rFonts w:ascii="Arial" w:hAnsi="Arial" w:cs="Arial"/>
                      <w:szCs w:val="24"/>
                      <w:u w:val="single"/>
                    </w:rPr>
                  </w:pPr>
                </w:p>
              </w:tc>
            </w:tr>
          </w:tbl>
          <w:p w:rsidR="00D3671A" w:rsidRDefault="00D3671A" w:rsidP="00A87142">
            <w:pPr>
              <w:rPr>
                <w:rFonts w:ascii="Arial" w:hAnsi="Arial"/>
                <w:u w:val="single"/>
              </w:rPr>
            </w:pPr>
          </w:p>
        </w:tc>
      </w:tr>
      <w:tr w:rsidR="00602190" w:rsidTr="00602190">
        <w:tblPrEx>
          <w:tblCellMar>
            <w:top w:w="0" w:type="dxa"/>
            <w:bottom w:w="0" w:type="dxa"/>
          </w:tblCellMar>
          <w:tblLook w:val="04A0" w:firstRow="1" w:lastRow="0" w:firstColumn="1" w:lastColumn="0" w:noHBand="0" w:noVBand="1"/>
        </w:tblPrEx>
        <w:trPr>
          <w:gridAfter w:val="2"/>
          <w:wAfter w:w="198" w:type="dxa"/>
          <w:cantSplit/>
        </w:trPr>
        <w:tc>
          <w:tcPr>
            <w:tcW w:w="8910" w:type="dxa"/>
            <w:gridSpan w:val="6"/>
          </w:tcPr>
          <w:p w:rsidR="00602190" w:rsidRDefault="00602190" w:rsidP="0070324D">
            <w:pPr>
              <w:rPr>
                <w:rFonts w:ascii="Arial" w:hAnsi="Arial" w:cs="Arial"/>
                <w:color w:val="000000"/>
              </w:rPr>
            </w:pPr>
            <w:r>
              <w:rPr>
                <w:rFonts w:ascii="Arial" w:hAnsi="Arial" w:cs="Arial"/>
                <w:b/>
                <w:color w:val="000000"/>
              </w:rPr>
              <w:t>VII.   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602190" w:rsidRDefault="00602190" w:rsidP="0070324D">
            <w:pPr>
              <w:rPr>
                <w:rFonts w:ascii="Arial" w:hAnsi="Arial" w:cs="Arial"/>
                <w:color w:val="000000"/>
              </w:rPr>
            </w:pPr>
          </w:p>
        </w:tc>
      </w:tr>
      <w:tr w:rsidR="00602190" w:rsidTr="00602190">
        <w:tblPrEx>
          <w:tblCellMar>
            <w:top w:w="0" w:type="dxa"/>
            <w:bottom w:w="0" w:type="dxa"/>
          </w:tblCellMar>
        </w:tblPrEx>
        <w:trPr>
          <w:gridBefore w:val="1"/>
          <w:gridAfter w:val="1"/>
          <w:wBefore w:w="18" w:type="dxa"/>
          <w:wAfter w:w="180" w:type="dxa"/>
          <w:cantSplit/>
        </w:trPr>
        <w:tc>
          <w:tcPr>
            <w:tcW w:w="540" w:type="dxa"/>
            <w:gridSpan w:val="2"/>
          </w:tcPr>
          <w:p w:rsidR="00602190" w:rsidRDefault="00602190" w:rsidP="0070324D">
            <w:pPr>
              <w:rPr>
                <w:rFonts w:ascii="Arial" w:hAnsi="Arial"/>
              </w:rPr>
            </w:pPr>
            <w:r>
              <w:rPr>
                <w:rFonts w:ascii="Arial" w:hAnsi="Arial"/>
              </w:rPr>
              <w:t>1.</w:t>
            </w:r>
          </w:p>
        </w:tc>
        <w:tc>
          <w:tcPr>
            <w:tcW w:w="8370" w:type="dxa"/>
            <w:gridSpan w:val="4"/>
          </w:tcPr>
          <w:p w:rsidR="00602190" w:rsidRDefault="00602190" w:rsidP="0070324D">
            <w:pPr>
              <w:rPr>
                <w:rFonts w:ascii="Arial" w:hAnsi="Arial"/>
              </w:rPr>
            </w:pPr>
            <w:r>
              <w:rPr>
                <w:rFonts w:ascii="Arial" w:hAnsi="Arial"/>
                <w:u w:val="single"/>
              </w:rPr>
              <w:t>Course Outline Amendments</w:t>
            </w:r>
            <w:r>
              <w:rPr>
                <w:rFonts w:ascii="Arial" w:hAnsi="Arial"/>
              </w:rPr>
              <w:t>:</w:t>
            </w:r>
          </w:p>
          <w:p w:rsidR="00602190" w:rsidRDefault="00602190" w:rsidP="0070324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602190" w:rsidRDefault="00602190" w:rsidP="0070324D">
            <w:pPr>
              <w:rPr>
                <w:rFonts w:ascii="Arial" w:hAnsi="Arial"/>
                <w:u w:val="single"/>
              </w:rPr>
            </w:pPr>
          </w:p>
        </w:tc>
      </w:tr>
      <w:tr w:rsidR="00602190" w:rsidTr="00602190">
        <w:tblPrEx>
          <w:tblCellMar>
            <w:top w:w="0" w:type="dxa"/>
            <w:bottom w:w="0" w:type="dxa"/>
          </w:tblCellMar>
        </w:tblPrEx>
        <w:trPr>
          <w:gridBefore w:val="1"/>
          <w:gridAfter w:val="1"/>
          <w:wBefore w:w="18" w:type="dxa"/>
          <w:wAfter w:w="180" w:type="dxa"/>
          <w:cantSplit/>
        </w:trPr>
        <w:tc>
          <w:tcPr>
            <w:tcW w:w="540" w:type="dxa"/>
            <w:gridSpan w:val="2"/>
          </w:tcPr>
          <w:p w:rsidR="00602190" w:rsidRDefault="00602190" w:rsidP="0070324D">
            <w:pPr>
              <w:rPr>
                <w:rFonts w:ascii="Arial" w:hAnsi="Arial"/>
              </w:rPr>
            </w:pPr>
            <w:r>
              <w:rPr>
                <w:rFonts w:ascii="Arial" w:hAnsi="Arial"/>
              </w:rPr>
              <w:lastRenderedPageBreak/>
              <w:t>2.</w:t>
            </w:r>
          </w:p>
        </w:tc>
        <w:tc>
          <w:tcPr>
            <w:tcW w:w="8370" w:type="dxa"/>
            <w:gridSpan w:val="4"/>
          </w:tcPr>
          <w:p w:rsidR="00602190" w:rsidRDefault="00602190" w:rsidP="0070324D">
            <w:pPr>
              <w:rPr>
                <w:rFonts w:ascii="Arial" w:hAnsi="Arial"/>
              </w:rPr>
            </w:pPr>
            <w:r>
              <w:rPr>
                <w:rFonts w:ascii="Arial" w:hAnsi="Arial"/>
                <w:u w:val="single"/>
              </w:rPr>
              <w:t>Retention of Course Outlines</w:t>
            </w:r>
            <w:r>
              <w:rPr>
                <w:rFonts w:ascii="Arial" w:hAnsi="Arial"/>
              </w:rPr>
              <w:t>:</w:t>
            </w:r>
          </w:p>
          <w:p w:rsidR="00602190" w:rsidRDefault="00602190" w:rsidP="0070324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602190" w:rsidRDefault="00602190" w:rsidP="0070324D">
            <w:pPr>
              <w:rPr>
                <w:rFonts w:ascii="Arial" w:hAnsi="Arial"/>
                <w:u w:val="single"/>
              </w:rPr>
            </w:pPr>
          </w:p>
        </w:tc>
      </w:tr>
      <w:tr w:rsidR="00602190" w:rsidTr="00602190">
        <w:tblPrEx>
          <w:tblCellMar>
            <w:top w:w="0" w:type="dxa"/>
            <w:bottom w:w="0" w:type="dxa"/>
          </w:tblCellMar>
        </w:tblPrEx>
        <w:trPr>
          <w:gridBefore w:val="1"/>
          <w:gridAfter w:val="1"/>
          <w:wBefore w:w="18" w:type="dxa"/>
          <w:wAfter w:w="180" w:type="dxa"/>
          <w:cantSplit/>
        </w:trPr>
        <w:tc>
          <w:tcPr>
            <w:tcW w:w="540" w:type="dxa"/>
            <w:gridSpan w:val="2"/>
          </w:tcPr>
          <w:p w:rsidR="00602190" w:rsidRDefault="00602190" w:rsidP="0070324D">
            <w:pPr>
              <w:rPr>
                <w:rFonts w:ascii="Arial" w:hAnsi="Arial"/>
              </w:rPr>
            </w:pPr>
            <w:r>
              <w:rPr>
                <w:rFonts w:ascii="Arial" w:hAnsi="Arial"/>
              </w:rPr>
              <w:t>3.</w:t>
            </w:r>
          </w:p>
        </w:tc>
        <w:tc>
          <w:tcPr>
            <w:tcW w:w="8370" w:type="dxa"/>
            <w:gridSpan w:val="4"/>
          </w:tcPr>
          <w:p w:rsidR="00602190" w:rsidRDefault="00602190" w:rsidP="0070324D">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602190" w:rsidRDefault="00602190" w:rsidP="0070324D">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Pr>
                <w:rFonts w:ascii="Arial" w:hAnsi="Arial"/>
              </w:rPr>
              <w:t xml:space="preserve"> </w:t>
            </w:r>
            <w:r w:rsidRPr="00D3016B">
              <w:rPr>
                <w:rFonts w:ascii="Arial" w:hAnsi="Arial"/>
              </w:rPr>
              <w:t>Calendar of Events for the deadline date by which application must be made for advance standing</w:t>
            </w:r>
            <w:r>
              <w:rPr>
                <w:rFonts w:ascii="Arial" w:hAnsi="Arial"/>
              </w:rPr>
              <w:t>.</w:t>
            </w:r>
          </w:p>
          <w:p w:rsidR="00602190" w:rsidRDefault="00602190" w:rsidP="0070324D">
            <w:pPr>
              <w:rPr>
                <w:rFonts w:ascii="Arial" w:hAnsi="Arial"/>
                <w:u w:val="single"/>
              </w:rPr>
            </w:pPr>
          </w:p>
        </w:tc>
      </w:tr>
      <w:tr w:rsidR="00602190" w:rsidTr="00602190">
        <w:tblPrEx>
          <w:tblCellMar>
            <w:top w:w="0" w:type="dxa"/>
            <w:bottom w:w="0" w:type="dxa"/>
          </w:tblCellMar>
        </w:tblPrEx>
        <w:trPr>
          <w:gridBefore w:val="1"/>
          <w:gridAfter w:val="1"/>
          <w:wBefore w:w="18" w:type="dxa"/>
          <w:wAfter w:w="180" w:type="dxa"/>
          <w:cantSplit/>
        </w:trPr>
        <w:tc>
          <w:tcPr>
            <w:tcW w:w="540" w:type="dxa"/>
            <w:gridSpan w:val="2"/>
          </w:tcPr>
          <w:p w:rsidR="00602190" w:rsidRDefault="00602190" w:rsidP="0070324D">
            <w:pPr>
              <w:rPr>
                <w:rFonts w:ascii="Arial" w:hAnsi="Arial"/>
              </w:rPr>
            </w:pPr>
          </w:p>
        </w:tc>
        <w:tc>
          <w:tcPr>
            <w:tcW w:w="8370" w:type="dxa"/>
            <w:gridSpan w:val="4"/>
          </w:tcPr>
          <w:p w:rsidR="00602190" w:rsidRDefault="00602190" w:rsidP="0070324D">
            <w:pPr>
              <w:rPr>
                <w:rFonts w:ascii="Arial" w:hAnsi="Arial"/>
              </w:rPr>
            </w:pPr>
            <w:r>
              <w:rPr>
                <w:rFonts w:ascii="Arial" w:hAnsi="Arial"/>
              </w:rPr>
              <w:t>Credit for prior learning will also be given upon successful completion of a challenge exam or portfolio.</w:t>
            </w:r>
          </w:p>
          <w:p w:rsidR="00602190" w:rsidRDefault="00602190" w:rsidP="0070324D">
            <w:pPr>
              <w:rPr>
                <w:rFonts w:ascii="Arial" w:hAnsi="Arial"/>
              </w:rPr>
            </w:pPr>
          </w:p>
        </w:tc>
      </w:tr>
      <w:tr w:rsidR="00602190" w:rsidTr="00602190">
        <w:tblPrEx>
          <w:tblCellMar>
            <w:top w:w="0" w:type="dxa"/>
            <w:bottom w:w="0" w:type="dxa"/>
          </w:tblCellMar>
        </w:tblPrEx>
        <w:trPr>
          <w:gridBefore w:val="1"/>
          <w:gridAfter w:val="1"/>
          <w:wBefore w:w="18" w:type="dxa"/>
          <w:wAfter w:w="180" w:type="dxa"/>
          <w:cantSplit/>
        </w:trPr>
        <w:tc>
          <w:tcPr>
            <w:tcW w:w="540" w:type="dxa"/>
            <w:gridSpan w:val="2"/>
          </w:tcPr>
          <w:p w:rsidR="00602190" w:rsidRDefault="00602190" w:rsidP="0070324D">
            <w:pPr>
              <w:rPr>
                <w:rFonts w:ascii="Arial" w:hAnsi="Arial"/>
              </w:rPr>
            </w:pPr>
          </w:p>
        </w:tc>
        <w:tc>
          <w:tcPr>
            <w:tcW w:w="8370" w:type="dxa"/>
            <w:gridSpan w:val="4"/>
          </w:tcPr>
          <w:p w:rsidR="00602190" w:rsidRDefault="00602190" w:rsidP="0070324D">
            <w:pPr>
              <w:rPr>
                <w:rFonts w:ascii="Arial" w:hAnsi="Arial"/>
              </w:rPr>
            </w:pPr>
            <w:r>
              <w:rPr>
                <w:rFonts w:ascii="Arial" w:hAnsi="Arial"/>
              </w:rPr>
              <w:t>Substitute course information is available in the Registrar's office.</w:t>
            </w:r>
          </w:p>
          <w:p w:rsidR="00602190" w:rsidRDefault="00602190" w:rsidP="0070324D">
            <w:pPr>
              <w:rPr>
                <w:rFonts w:ascii="Arial" w:hAnsi="Arial"/>
                <w:u w:val="single"/>
              </w:rPr>
            </w:pPr>
          </w:p>
        </w:tc>
      </w:tr>
      <w:tr w:rsidR="00602190" w:rsidTr="00602190">
        <w:tblPrEx>
          <w:tblCellMar>
            <w:top w:w="0" w:type="dxa"/>
            <w:bottom w:w="0" w:type="dxa"/>
          </w:tblCellMar>
        </w:tblPrEx>
        <w:trPr>
          <w:gridBefore w:val="1"/>
          <w:gridAfter w:val="1"/>
          <w:wBefore w:w="18" w:type="dxa"/>
          <w:wAfter w:w="180" w:type="dxa"/>
          <w:cantSplit/>
        </w:trPr>
        <w:tc>
          <w:tcPr>
            <w:tcW w:w="540" w:type="dxa"/>
            <w:gridSpan w:val="2"/>
          </w:tcPr>
          <w:p w:rsidR="00602190" w:rsidRDefault="00602190" w:rsidP="0070324D">
            <w:pPr>
              <w:rPr>
                <w:rFonts w:ascii="Arial" w:hAnsi="Arial"/>
              </w:rPr>
            </w:pPr>
            <w:r>
              <w:rPr>
                <w:rFonts w:ascii="Arial" w:hAnsi="Arial"/>
              </w:rPr>
              <w:t>4.</w:t>
            </w:r>
          </w:p>
        </w:tc>
        <w:tc>
          <w:tcPr>
            <w:tcW w:w="8370" w:type="dxa"/>
            <w:gridSpan w:val="4"/>
          </w:tcPr>
          <w:p w:rsidR="00602190" w:rsidRDefault="00602190" w:rsidP="0070324D">
            <w:pPr>
              <w:rPr>
                <w:rFonts w:ascii="Arial" w:hAnsi="Arial"/>
              </w:rPr>
            </w:pPr>
            <w:r>
              <w:rPr>
                <w:rFonts w:ascii="Arial" w:hAnsi="Arial"/>
                <w:u w:val="single"/>
              </w:rPr>
              <w:t>Accessibility Services</w:t>
            </w:r>
            <w:r>
              <w:rPr>
                <w:rFonts w:ascii="Arial" w:hAnsi="Arial"/>
              </w:rPr>
              <w:t>:</w:t>
            </w:r>
          </w:p>
          <w:p w:rsidR="00602190" w:rsidRDefault="00602190" w:rsidP="0070324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602190" w:rsidRDefault="00602190" w:rsidP="0070324D">
            <w:pPr>
              <w:rPr>
                <w:rFonts w:ascii="Arial" w:hAnsi="Arial"/>
              </w:rPr>
            </w:pPr>
          </w:p>
        </w:tc>
      </w:tr>
      <w:tr w:rsidR="00602190" w:rsidTr="00602190">
        <w:tblPrEx>
          <w:tblCellMar>
            <w:top w:w="0" w:type="dxa"/>
            <w:bottom w:w="0" w:type="dxa"/>
          </w:tblCellMar>
        </w:tblPrEx>
        <w:trPr>
          <w:gridBefore w:val="1"/>
          <w:gridAfter w:val="1"/>
          <w:wBefore w:w="18" w:type="dxa"/>
          <w:wAfter w:w="180" w:type="dxa"/>
          <w:cantSplit/>
        </w:trPr>
        <w:tc>
          <w:tcPr>
            <w:tcW w:w="540" w:type="dxa"/>
            <w:gridSpan w:val="2"/>
          </w:tcPr>
          <w:p w:rsidR="00602190" w:rsidRPr="00D3016B" w:rsidRDefault="00602190" w:rsidP="0070324D">
            <w:pPr>
              <w:rPr>
                <w:szCs w:val="24"/>
                <w:lang w:val="en-CA" w:eastAsia="en-CA"/>
              </w:rPr>
            </w:pPr>
            <w:r>
              <w:rPr>
                <w:rFonts w:ascii="Arial" w:hAnsi="Arial"/>
              </w:rPr>
              <w:t>5.</w:t>
            </w:r>
          </w:p>
        </w:tc>
        <w:tc>
          <w:tcPr>
            <w:tcW w:w="8370" w:type="dxa"/>
            <w:gridSpan w:val="4"/>
          </w:tcPr>
          <w:p w:rsidR="00602190" w:rsidRPr="00B835FC" w:rsidRDefault="00602190" w:rsidP="0070324D">
            <w:pPr>
              <w:rPr>
                <w:rFonts w:ascii="Arial" w:hAnsi="Arial"/>
                <w:u w:val="single"/>
              </w:rPr>
            </w:pPr>
            <w:r w:rsidRPr="00B835FC">
              <w:rPr>
                <w:rFonts w:ascii="Arial" w:hAnsi="Arial"/>
                <w:u w:val="single"/>
              </w:rPr>
              <w:t>Communication:</w:t>
            </w:r>
          </w:p>
          <w:p w:rsidR="00602190" w:rsidRDefault="00602190" w:rsidP="0070324D">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602190" w:rsidRDefault="00602190" w:rsidP="0070324D">
            <w:pPr>
              <w:rPr>
                <w:rFonts w:ascii="Arial" w:hAnsi="Arial"/>
                <w:u w:val="single"/>
              </w:rPr>
            </w:pPr>
          </w:p>
        </w:tc>
      </w:tr>
      <w:tr w:rsidR="00602190" w:rsidRPr="00B835FC" w:rsidTr="00602190">
        <w:tblPrEx>
          <w:tblCellMar>
            <w:top w:w="0" w:type="dxa"/>
            <w:bottom w:w="0" w:type="dxa"/>
          </w:tblCellMar>
        </w:tblPrEx>
        <w:trPr>
          <w:gridBefore w:val="1"/>
          <w:gridAfter w:val="1"/>
          <w:wBefore w:w="18" w:type="dxa"/>
          <w:wAfter w:w="180" w:type="dxa"/>
          <w:cantSplit/>
        </w:trPr>
        <w:tc>
          <w:tcPr>
            <w:tcW w:w="540" w:type="dxa"/>
            <w:gridSpan w:val="2"/>
          </w:tcPr>
          <w:p w:rsidR="00602190" w:rsidRDefault="00602190" w:rsidP="0070324D">
            <w:pPr>
              <w:rPr>
                <w:rFonts w:ascii="Arial" w:hAnsi="Arial"/>
              </w:rPr>
            </w:pPr>
            <w:r>
              <w:rPr>
                <w:rFonts w:ascii="Arial" w:hAnsi="Arial"/>
              </w:rPr>
              <w:t>6.</w:t>
            </w:r>
          </w:p>
        </w:tc>
        <w:tc>
          <w:tcPr>
            <w:tcW w:w="8370" w:type="dxa"/>
            <w:gridSpan w:val="4"/>
          </w:tcPr>
          <w:p w:rsidR="00602190" w:rsidRDefault="00602190" w:rsidP="0070324D">
            <w:pPr>
              <w:rPr>
                <w:rFonts w:ascii="Arial" w:hAnsi="Arial"/>
              </w:rPr>
            </w:pPr>
            <w:r>
              <w:rPr>
                <w:rFonts w:ascii="Arial" w:hAnsi="Arial"/>
                <w:u w:val="single"/>
              </w:rPr>
              <w:t>Plagiarism</w:t>
            </w:r>
            <w:r>
              <w:rPr>
                <w:rFonts w:ascii="Arial" w:hAnsi="Arial"/>
              </w:rPr>
              <w:t>:</w:t>
            </w:r>
          </w:p>
          <w:p w:rsidR="00602190" w:rsidRDefault="00602190" w:rsidP="0070324D">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602190" w:rsidRPr="00B835FC" w:rsidRDefault="00602190" w:rsidP="0070324D">
            <w:pPr>
              <w:rPr>
                <w:rFonts w:ascii="Arial" w:hAnsi="Arial"/>
                <w:u w:val="single"/>
              </w:rPr>
            </w:pPr>
          </w:p>
        </w:tc>
      </w:tr>
      <w:tr w:rsidR="00602190" w:rsidTr="00602190">
        <w:tblPrEx>
          <w:tblCellMar>
            <w:top w:w="0" w:type="dxa"/>
            <w:bottom w:w="0" w:type="dxa"/>
          </w:tblCellMar>
        </w:tblPrEx>
        <w:trPr>
          <w:gridBefore w:val="1"/>
          <w:gridAfter w:val="1"/>
          <w:wBefore w:w="18" w:type="dxa"/>
          <w:wAfter w:w="180" w:type="dxa"/>
          <w:cantSplit/>
        </w:trPr>
        <w:tc>
          <w:tcPr>
            <w:tcW w:w="540" w:type="dxa"/>
            <w:gridSpan w:val="2"/>
          </w:tcPr>
          <w:p w:rsidR="00602190" w:rsidRDefault="00602190" w:rsidP="0070324D">
            <w:pPr>
              <w:rPr>
                <w:rFonts w:ascii="Arial" w:hAnsi="Arial"/>
              </w:rPr>
            </w:pPr>
            <w:r>
              <w:rPr>
                <w:rFonts w:ascii="Arial" w:hAnsi="Arial"/>
              </w:rPr>
              <w:lastRenderedPageBreak/>
              <w:t>7.</w:t>
            </w:r>
          </w:p>
        </w:tc>
        <w:tc>
          <w:tcPr>
            <w:tcW w:w="8370" w:type="dxa"/>
            <w:gridSpan w:val="4"/>
          </w:tcPr>
          <w:p w:rsidR="00602190" w:rsidRDefault="00602190" w:rsidP="0070324D">
            <w:pPr>
              <w:rPr>
                <w:rFonts w:ascii="Arial" w:hAnsi="Arial" w:cs="Arial"/>
                <w:szCs w:val="24"/>
                <w:u w:val="single"/>
              </w:rPr>
            </w:pPr>
            <w:r>
              <w:rPr>
                <w:rFonts w:ascii="Arial" w:hAnsi="Arial" w:cs="Arial"/>
                <w:szCs w:val="24"/>
                <w:u w:val="single"/>
              </w:rPr>
              <w:t>Tuition Default:</w:t>
            </w:r>
          </w:p>
          <w:p w:rsidR="00602190" w:rsidRDefault="00602190" w:rsidP="0070324D">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szCs w:val="24"/>
              </w:rPr>
              <w:t>.</w:t>
            </w:r>
          </w:p>
          <w:p w:rsidR="00602190" w:rsidRDefault="00602190" w:rsidP="0070324D">
            <w:pPr>
              <w:rPr>
                <w:rFonts w:ascii="Arial" w:hAnsi="Arial"/>
                <w:u w:val="single"/>
              </w:rPr>
            </w:pPr>
          </w:p>
        </w:tc>
      </w:tr>
      <w:tr w:rsidR="00602190" w:rsidTr="00602190">
        <w:tblPrEx>
          <w:tblCellMar>
            <w:top w:w="0" w:type="dxa"/>
            <w:bottom w:w="0" w:type="dxa"/>
          </w:tblCellMar>
        </w:tblPrEx>
        <w:trPr>
          <w:gridBefore w:val="1"/>
          <w:gridAfter w:val="1"/>
          <w:wBefore w:w="18" w:type="dxa"/>
          <w:wAfter w:w="180" w:type="dxa"/>
          <w:cantSplit/>
        </w:trPr>
        <w:tc>
          <w:tcPr>
            <w:tcW w:w="540" w:type="dxa"/>
            <w:gridSpan w:val="2"/>
          </w:tcPr>
          <w:p w:rsidR="00602190" w:rsidRDefault="00602190" w:rsidP="0070324D">
            <w:pPr>
              <w:rPr>
                <w:i/>
                <w:sz w:val="20"/>
              </w:rPr>
            </w:pPr>
            <w:r>
              <w:rPr>
                <w:rFonts w:ascii="Arial" w:hAnsi="Arial"/>
              </w:rPr>
              <w:t>8.</w:t>
            </w:r>
          </w:p>
        </w:tc>
        <w:tc>
          <w:tcPr>
            <w:tcW w:w="8370" w:type="dxa"/>
            <w:gridSpan w:val="4"/>
          </w:tcPr>
          <w:p w:rsidR="00602190" w:rsidRPr="002D240A" w:rsidRDefault="00602190" w:rsidP="0070324D">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602190" w:rsidRDefault="00602190" w:rsidP="0070324D">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1" w:history="1">
              <w:r w:rsidRPr="002D240A">
                <w:rPr>
                  <w:rStyle w:val="Hyperlink"/>
                  <w:rFonts w:ascii="Arial" w:hAnsi="Arial" w:cs="Arial"/>
                  <w:szCs w:val="24"/>
                </w:rPr>
                <w:t>https://my.saultcollege.ca</w:t>
              </w:r>
            </w:hyperlink>
            <w:r>
              <w:rPr>
                <w:rFonts w:ascii="Arial" w:hAnsi="Arial" w:cs="Arial"/>
                <w:szCs w:val="24"/>
              </w:rPr>
              <w:t>.</w:t>
            </w:r>
          </w:p>
          <w:p w:rsidR="00602190" w:rsidRDefault="00602190" w:rsidP="0070324D">
            <w:pPr>
              <w:rPr>
                <w:rFonts w:ascii="Arial" w:hAnsi="Arial" w:cs="Arial"/>
                <w:szCs w:val="24"/>
                <w:u w:val="single"/>
              </w:rPr>
            </w:pPr>
          </w:p>
        </w:tc>
      </w:tr>
      <w:tr w:rsidR="00602190" w:rsidTr="00602190">
        <w:tblPrEx>
          <w:tblCellMar>
            <w:top w:w="0" w:type="dxa"/>
            <w:bottom w:w="0" w:type="dxa"/>
          </w:tblCellMar>
        </w:tblPrEx>
        <w:trPr>
          <w:gridBefore w:val="1"/>
          <w:gridAfter w:val="1"/>
          <w:wBefore w:w="18" w:type="dxa"/>
          <w:wAfter w:w="180" w:type="dxa"/>
          <w:cantSplit/>
        </w:trPr>
        <w:tc>
          <w:tcPr>
            <w:tcW w:w="540" w:type="dxa"/>
            <w:gridSpan w:val="2"/>
          </w:tcPr>
          <w:p w:rsidR="00602190" w:rsidRDefault="00602190" w:rsidP="0070324D">
            <w:pPr>
              <w:rPr>
                <w:rFonts w:ascii="Arial" w:hAnsi="Arial"/>
              </w:rPr>
            </w:pPr>
            <w:r>
              <w:rPr>
                <w:rFonts w:ascii="Arial" w:hAnsi="Arial"/>
              </w:rPr>
              <w:t>9.</w:t>
            </w:r>
          </w:p>
        </w:tc>
        <w:tc>
          <w:tcPr>
            <w:tcW w:w="8370" w:type="dxa"/>
            <w:gridSpan w:val="4"/>
          </w:tcPr>
          <w:p w:rsidR="00602190" w:rsidRDefault="00602190" w:rsidP="0070324D">
            <w:pPr>
              <w:rPr>
                <w:rFonts w:ascii="Arial" w:hAnsi="Arial" w:cs="Arial"/>
                <w:szCs w:val="24"/>
                <w:u w:val="single"/>
              </w:rPr>
            </w:pPr>
            <w:r w:rsidRPr="0004491B">
              <w:rPr>
                <w:rFonts w:ascii="Arial" w:hAnsi="Arial" w:cs="Arial"/>
                <w:szCs w:val="24"/>
                <w:u w:val="single"/>
                <w:lang w:eastAsia="en-CA"/>
              </w:rPr>
              <w:t xml:space="preserve">Electronic Devices in the </w:t>
            </w:r>
            <w:proofErr w:type="spellStart"/>
            <w:r w:rsidRPr="0004491B">
              <w:rPr>
                <w:rFonts w:ascii="Arial" w:hAnsi="Arial" w:cs="Arial"/>
                <w:szCs w:val="24"/>
                <w:u w:val="single"/>
                <w:lang w:eastAsia="en-CA"/>
              </w:rPr>
              <w:t>Classroom</w:t>
            </w:r>
            <w:proofErr w:type="gramStart"/>
            <w:r>
              <w:rPr>
                <w:rFonts w:ascii="Arial" w:hAnsi="Arial" w:cs="Arial"/>
                <w:szCs w:val="24"/>
                <w:u w:val="single"/>
                <w:lang w:eastAsia="en-CA"/>
              </w:rPr>
              <w:t>:</w:t>
            </w:r>
            <w:r w:rsidRPr="0004491B">
              <w:rPr>
                <w:rFonts w:ascii="Arial" w:hAnsi="Arial" w:cs="Arial"/>
                <w:szCs w:val="24"/>
                <w:lang w:eastAsia="en-CA"/>
              </w:rPr>
              <w:t>Students</w:t>
            </w:r>
            <w:proofErr w:type="spellEnd"/>
            <w:proofErr w:type="gramEnd"/>
            <w:r w:rsidRPr="0004491B">
              <w:rPr>
                <w:rFonts w:ascii="Arial" w:hAnsi="Arial" w:cs="Arial"/>
                <w:szCs w:val="24"/>
                <w:lang w:eastAsia="en-CA"/>
              </w:rPr>
              <w:t xml:space="preserve">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r w:rsidR="00D3671A" w:rsidTr="00602190">
        <w:tblPrEx>
          <w:tblCellMar>
            <w:top w:w="0" w:type="dxa"/>
            <w:bottom w:w="0" w:type="dxa"/>
          </w:tblCellMar>
        </w:tblPrEx>
        <w:trPr>
          <w:cantSplit/>
        </w:trPr>
        <w:tc>
          <w:tcPr>
            <w:tcW w:w="9108" w:type="dxa"/>
            <w:gridSpan w:val="8"/>
          </w:tcPr>
          <w:p w:rsidR="00D3671A" w:rsidRDefault="00D3671A" w:rsidP="0032697A">
            <w:pPr>
              <w:rPr>
                <w:rFonts w:ascii="Arial" w:hAnsi="Arial"/>
                <w:u w:val="single"/>
              </w:rPr>
            </w:pPr>
          </w:p>
        </w:tc>
      </w:tr>
    </w:tbl>
    <w:p w:rsidR="00AF3093" w:rsidRDefault="00AF3093"/>
    <w:sectPr w:rsidR="00AF3093">
      <w:headerReference w:type="even" r:id="rId12"/>
      <w:headerReference w:type="default" r:id="rId13"/>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B2" w:rsidRDefault="00D60BB2">
      <w:r>
        <w:separator/>
      </w:r>
    </w:p>
  </w:endnote>
  <w:endnote w:type="continuationSeparator" w:id="0">
    <w:p w:rsidR="00D60BB2" w:rsidRDefault="00D6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B2" w:rsidRDefault="00D60BB2">
      <w:r>
        <w:separator/>
      </w:r>
    </w:p>
  </w:footnote>
  <w:footnote w:type="continuationSeparator" w:id="0">
    <w:p w:rsidR="00D60BB2" w:rsidRDefault="00D60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142" w:rsidRDefault="00A871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0A52">
      <w:rPr>
        <w:rStyle w:val="PageNumber"/>
        <w:noProof/>
      </w:rPr>
      <w:t>1</w:t>
    </w:r>
    <w:r>
      <w:rPr>
        <w:rStyle w:val="PageNumber"/>
      </w:rPr>
      <w:fldChar w:fldCharType="end"/>
    </w:r>
  </w:p>
  <w:p w:rsidR="00A87142" w:rsidRDefault="00A871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142" w:rsidRDefault="00A871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4D70">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827"/>
    </w:tblGrid>
    <w:tr w:rsidR="00A87142">
      <w:tblPrEx>
        <w:tblCellMar>
          <w:top w:w="0" w:type="dxa"/>
          <w:bottom w:w="0" w:type="dxa"/>
        </w:tblCellMar>
      </w:tblPrEx>
      <w:tc>
        <w:tcPr>
          <w:tcW w:w="3794" w:type="dxa"/>
        </w:tcPr>
        <w:p w:rsidR="00A87142" w:rsidRDefault="00A87142">
          <w:pPr>
            <w:rPr>
              <w:rFonts w:ascii="Arial" w:hAnsi="Arial"/>
              <w:snapToGrid w:val="0"/>
            </w:rPr>
          </w:pPr>
          <w:r>
            <w:rPr>
              <w:rFonts w:ascii="Arial" w:hAnsi="Arial"/>
              <w:snapToGrid w:val="0"/>
            </w:rPr>
            <w:t>TAXATION</w:t>
          </w:r>
        </w:p>
      </w:tc>
      <w:tc>
        <w:tcPr>
          <w:tcW w:w="1134" w:type="dxa"/>
        </w:tcPr>
        <w:p w:rsidR="00A87142" w:rsidRDefault="00A87142">
          <w:pPr>
            <w:pStyle w:val="Header"/>
            <w:jc w:val="center"/>
            <w:rPr>
              <w:rFonts w:ascii="Arial" w:hAnsi="Arial"/>
              <w:snapToGrid w:val="0"/>
            </w:rPr>
          </w:pPr>
        </w:p>
      </w:tc>
      <w:tc>
        <w:tcPr>
          <w:tcW w:w="3827" w:type="dxa"/>
        </w:tcPr>
        <w:p w:rsidR="00A87142" w:rsidRDefault="00A87142">
          <w:pPr>
            <w:pStyle w:val="Header"/>
            <w:jc w:val="right"/>
            <w:rPr>
              <w:rFonts w:ascii="Arial" w:hAnsi="Arial"/>
              <w:snapToGrid w:val="0"/>
            </w:rPr>
          </w:pPr>
          <w:r>
            <w:rPr>
              <w:rFonts w:ascii="Arial" w:hAnsi="Arial"/>
              <w:snapToGrid w:val="0"/>
            </w:rPr>
            <w:t>ACC231</w:t>
          </w:r>
        </w:p>
      </w:tc>
    </w:tr>
    <w:tr w:rsidR="00A87142">
      <w:tblPrEx>
        <w:tblCellMar>
          <w:top w:w="0" w:type="dxa"/>
          <w:bottom w:w="0" w:type="dxa"/>
        </w:tblCellMar>
      </w:tblPrEx>
      <w:tc>
        <w:tcPr>
          <w:tcW w:w="3794" w:type="dxa"/>
        </w:tcPr>
        <w:p w:rsidR="00A87142" w:rsidRDefault="00A87142">
          <w:pPr>
            <w:rPr>
              <w:rFonts w:ascii="Arial" w:hAnsi="Arial"/>
              <w:snapToGrid w:val="0"/>
            </w:rPr>
          </w:pPr>
          <w:r>
            <w:rPr>
              <w:rFonts w:ascii="Arial" w:hAnsi="Arial"/>
              <w:snapToGrid w:val="0"/>
            </w:rPr>
            <w:t>_____________________</w:t>
          </w:r>
        </w:p>
        <w:p w:rsidR="00A87142" w:rsidRDefault="00A87142">
          <w:pPr>
            <w:rPr>
              <w:rFonts w:ascii="Arial" w:hAnsi="Arial"/>
              <w:snapToGrid w:val="0"/>
            </w:rPr>
          </w:pPr>
          <w:r>
            <w:rPr>
              <w:rFonts w:ascii="Arial" w:hAnsi="Arial"/>
              <w:snapToGrid w:val="0"/>
            </w:rPr>
            <w:t>Course Name</w:t>
          </w:r>
        </w:p>
        <w:p w:rsidR="00A87142" w:rsidRDefault="00A87142">
          <w:pPr>
            <w:rPr>
              <w:rFonts w:ascii="Arial" w:hAnsi="Arial"/>
              <w:snapToGrid w:val="0"/>
            </w:rPr>
          </w:pPr>
        </w:p>
      </w:tc>
      <w:tc>
        <w:tcPr>
          <w:tcW w:w="1134" w:type="dxa"/>
        </w:tcPr>
        <w:p w:rsidR="00A87142" w:rsidRDefault="00A87142">
          <w:pPr>
            <w:pStyle w:val="Header"/>
            <w:jc w:val="center"/>
            <w:rPr>
              <w:rFonts w:ascii="Arial" w:hAnsi="Arial"/>
              <w:snapToGrid w:val="0"/>
            </w:rPr>
          </w:pPr>
        </w:p>
      </w:tc>
      <w:tc>
        <w:tcPr>
          <w:tcW w:w="3827" w:type="dxa"/>
        </w:tcPr>
        <w:p w:rsidR="00A87142" w:rsidRDefault="00A87142">
          <w:pPr>
            <w:pStyle w:val="Header"/>
            <w:jc w:val="right"/>
            <w:rPr>
              <w:rFonts w:ascii="Arial" w:hAnsi="Arial"/>
              <w:snapToGrid w:val="0"/>
            </w:rPr>
          </w:pPr>
          <w:r>
            <w:rPr>
              <w:rFonts w:ascii="Arial" w:hAnsi="Arial"/>
              <w:snapToGrid w:val="0"/>
            </w:rPr>
            <w:t>________________</w:t>
          </w:r>
        </w:p>
        <w:p w:rsidR="00A87142" w:rsidRDefault="00A87142">
          <w:pPr>
            <w:pStyle w:val="Header"/>
            <w:jc w:val="right"/>
            <w:rPr>
              <w:rFonts w:ascii="Arial" w:hAnsi="Arial"/>
              <w:snapToGrid w:val="0"/>
            </w:rPr>
          </w:pPr>
          <w:r>
            <w:rPr>
              <w:rFonts w:ascii="Arial" w:hAnsi="Arial"/>
              <w:snapToGrid w:val="0"/>
            </w:rPr>
            <w:t>Code No.</w:t>
          </w:r>
        </w:p>
      </w:tc>
    </w:tr>
  </w:tbl>
  <w:p w:rsidR="00A87142" w:rsidRDefault="00A8714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B03"/>
    <w:multiLevelType w:val="singleLevel"/>
    <w:tmpl w:val="FB9E732C"/>
    <w:lvl w:ilvl="0">
      <w:start w:val="1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2C739FE"/>
    <w:multiLevelType w:val="singleLevel"/>
    <w:tmpl w:val="010A56D4"/>
    <w:lvl w:ilvl="0">
      <w:start w:val="2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6132788"/>
    <w:multiLevelType w:val="singleLevel"/>
    <w:tmpl w:val="98C67864"/>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07545C1F"/>
    <w:multiLevelType w:val="singleLevel"/>
    <w:tmpl w:val="932A31AE"/>
    <w:lvl w:ilvl="0">
      <w:start w:val="1"/>
      <w:numFmt w:val="decimal"/>
      <w:lvlText w:val="30.%1 "/>
      <w:legacy w:legacy="1" w:legacySpace="0" w:legacyIndent="360"/>
      <w:lvlJc w:val="left"/>
      <w:pPr>
        <w:ind w:left="720" w:hanging="360"/>
      </w:pPr>
      <w:rPr>
        <w:rFonts w:ascii="Times New Roman" w:hAnsi="Times New Roman" w:hint="default"/>
        <w:b w:val="0"/>
        <w:i w:val="0"/>
        <w:sz w:val="24"/>
        <w:u w:val="none"/>
      </w:rPr>
    </w:lvl>
  </w:abstractNum>
  <w:abstractNum w:abstractNumId="5">
    <w:nsid w:val="0A062C46"/>
    <w:multiLevelType w:val="singleLevel"/>
    <w:tmpl w:val="8BF6EF06"/>
    <w:lvl w:ilvl="0">
      <w:start w:val="2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0AC60682"/>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0AFF0606"/>
    <w:multiLevelType w:val="singleLevel"/>
    <w:tmpl w:val="7F58D9B2"/>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0B322F37"/>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0E2F4391"/>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11397C3E"/>
    <w:multiLevelType w:val="hybridMultilevel"/>
    <w:tmpl w:val="09208F4A"/>
    <w:lvl w:ilvl="0" w:tplc="10090011">
      <w:start w:val="3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83E2E62"/>
    <w:multiLevelType w:val="singleLevel"/>
    <w:tmpl w:val="5C92CE14"/>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1D772507"/>
    <w:multiLevelType w:val="singleLevel"/>
    <w:tmpl w:val="93B407A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246D2DAF"/>
    <w:multiLevelType w:val="singleLevel"/>
    <w:tmpl w:val="BA8C2D76"/>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282C4E4D"/>
    <w:multiLevelType w:val="singleLevel"/>
    <w:tmpl w:val="46AEE2A8"/>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nsid w:val="2DD63102"/>
    <w:multiLevelType w:val="singleLevel"/>
    <w:tmpl w:val="AD645086"/>
    <w:lvl w:ilvl="0">
      <w:start w:val="1"/>
      <w:numFmt w:val="decimal"/>
      <w:lvlText w:val="2.%1 "/>
      <w:legacy w:legacy="1" w:legacySpace="0" w:legacyIndent="360"/>
      <w:lvlJc w:val="left"/>
      <w:pPr>
        <w:ind w:left="1080" w:hanging="360"/>
      </w:pPr>
      <w:rPr>
        <w:rFonts w:ascii="Times New Roman" w:hAnsi="Times New Roman" w:hint="default"/>
        <w:b w:val="0"/>
        <w:i w:val="0"/>
        <w:sz w:val="24"/>
        <w:u w:val="none"/>
      </w:rPr>
    </w:lvl>
  </w:abstractNum>
  <w:abstractNum w:abstractNumId="18">
    <w:nsid w:val="2DE2695B"/>
    <w:multiLevelType w:val="singleLevel"/>
    <w:tmpl w:val="0A68A106"/>
    <w:lvl w:ilvl="0">
      <w:start w:val="2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2E4E2FF1"/>
    <w:multiLevelType w:val="singleLevel"/>
    <w:tmpl w:val="FF9CB4AA"/>
    <w:lvl w:ilvl="0">
      <w:start w:val="2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31216B09"/>
    <w:multiLevelType w:val="singleLevel"/>
    <w:tmpl w:val="189211D4"/>
    <w:lvl w:ilvl="0">
      <w:start w:val="2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7F618A9"/>
    <w:multiLevelType w:val="singleLevel"/>
    <w:tmpl w:val="8A205172"/>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nsid w:val="397571EC"/>
    <w:multiLevelType w:val="singleLevel"/>
    <w:tmpl w:val="756872BC"/>
    <w:lvl w:ilvl="0">
      <w:start w:val="1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4">
    <w:nsid w:val="3AB563AB"/>
    <w:multiLevelType w:val="singleLevel"/>
    <w:tmpl w:val="AA109AD0"/>
    <w:lvl w:ilvl="0">
      <w:start w:val="1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nsid w:val="3B706700"/>
    <w:multiLevelType w:val="singleLevel"/>
    <w:tmpl w:val="50ECBCE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3DEB3045"/>
    <w:multiLevelType w:val="singleLevel"/>
    <w:tmpl w:val="0D2A428A"/>
    <w:lvl w:ilvl="0">
      <w:start w:val="2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7">
    <w:nsid w:val="3E562394"/>
    <w:multiLevelType w:val="singleLevel"/>
    <w:tmpl w:val="4DA877D6"/>
    <w:lvl w:ilvl="0">
      <w:start w:val="1"/>
      <w:numFmt w:val="decimal"/>
      <w:lvlText w:val="28.%1 "/>
      <w:legacy w:legacy="1" w:legacySpace="0" w:legacyIndent="360"/>
      <w:lvlJc w:val="left"/>
      <w:pPr>
        <w:ind w:left="720" w:hanging="360"/>
      </w:pPr>
      <w:rPr>
        <w:rFonts w:ascii="Times New Roman" w:hAnsi="Times New Roman" w:hint="default"/>
        <w:b w:val="0"/>
        <w:i w:val="0"/>
        <w:sz w:val="24"/>
        <w:u w:val="none"/>
      </w:rPr>
    </w:lvl>
  </w:abstractNum>
  <w:abstractNum w:abstractNumId="2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9">
    <w:nsid w:val="3F60012D"/>
    <w:multiLevelType w:val="singleLevel"/>
    <w:tmpl w:val="765653DA"/>
    <w:lvl w:ilvl="0">
      <w:start w:val="1"/>
      <w:numFmt w:val="decimal"/>
      <w:lvlText w:val="10.%1 "/>
      <w:legacy w:legacy="1" w:legacySpace="0" w:legacyIndent="360"/>
      <w:lvlJc w:val="left"/>
      <w:pPr>
        <w:ind w:left="720" w:hanging="360"/>
      </w:pPr>
      <w:rPr>
        <w:rFonts w:ascii="Times New Roman" w:hAnsi="Times New Roman" w:hint="default"/>
        <w:b w:val="0"/>
        <w:i w:val="0"/>
        <w:sz w:val="24"/>
        <w:u w:val="none"/>
      </w:rPr>
    </w:lvl>
  </w:abstractNum>
  <w:abstractNum w:abstractNumId="3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D2D6B57"/>
    <w:multiLevelType w:val="singleLevel"/>
    <w:tmpl w:val="74788E74"/>
    <w:lvl w:ilvl="0">
      <w:start w:val="2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2">
    <w:nsid w:val="535823DE"/>
    <w:multiLevelType w:val="singleLevel"/>
    <w:tmpl w:val="899214C4"/>
    <w:lvl w:ilvl="0">
      <w:start w:val="1"/>
      <w:numFmt w:val="upperLetter"/>
      <w:lvlText w:val="%1."/>
      <w:lvlJc w:val="left"/>
      <w:pPr>
        <w:tabs>
          <w:tab w:val="num" w:pos="720"/>
        </w:tabs>
        <w:ind w:left="720" w:hanging="720"/>
      </w:pPr>
      <w:rPr>
        <w:rFonts w:hint="default"/>
      </w:rPr>
    </w:lvl>
  </w:abstractNum>
  <w:abstractNum w:abstractNumId="33">
    <w:nsid w:val="53791804"/>
    <w:multiLevelType w:val="singleLevel"/>
    <w:tmpl w:val="0246833C"/>
    <w:lvl w:ilvl="0">
      <w:start w:val="2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DF128E4"/>
    <w:multiLevelType w:val="singleLevel"/>
    <w:tmpl w:val="D950581E"/>
    <w:lvl w:ilvl="0">
      <w:start w:val="1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88A33BD"/>
    <w:multiLevelType w:val="singleLevel"/>
    <w:tmpl w:val="3DE03816"/>
    <w:lvl w:ilvl="0">
      <w:start w:val="1"/>
      <w:numFmt w:val="decimal"/>
      <w:lvlText w:val="29.%1 "/>
      <w:legacy w:legacy="1" w:legacySpace="0" w:legacyIndent="360"/>
      <w:lvlJc w:val="left"/>
      <w:pPr>
        <w:ind w:left="720" w:hanging="360"/>
      </w:pPr>
      <w:rPr>
        <w:rFonts w:ascii="Times New Roman" w:hAnsi="Times New Roman" w:hint="default"/>
        <w:b w:val="0"/>
        <w:i w:val="0"/>
        <w:sz w:val="24"/>
        <w:u w:val="none"/>
      </w:rPr>
    </w:lvl>
  </w:abstractNum>
  <w:abstractNum w:abstractNumId="39">
    <w:nsid w:val="6A4C2509"/>
    <w:multiLevelType w:val="singleLevel"/>
    <w:tmpl w:val="0108F978"/>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0">
    <w:nsid w:val="6B974492"/>
    <w:multiLevelType w:val="singleLevel"/>
    <w:tmpl w:val="AC6C28D4"/>
    <w:lvl w:ilvl="0">
      <w:start w:val="2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1">
    <w:nsid w:val="713D7A36"/>
    <w:multiLevelType w:val="singleLevel"/>
    <w:tmpl w:val="847CF0CC"/>
    <w:lvl w:ilvl="0">
      <w:start w:val="1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2">
    <w:nsid w:val="78331C6D"/>
    <w:multiLevelType w:val="singleLevel"/>
    <w:tmpl w:val="0409000F"/>
    <w:lvl w:ilvl="0">
      <w:start w:val="1"/>
      <w:numFmt w:val="decimal"/>
      <w:lvlText w:val="%1."/>
      <w:lvlJc w:val="left"/>
      <w:pPr>
        <w:tabs>
          <w:tab w:val="num" w:pos="360"/>
        </w:tabs>
        <w:ind w:left="360" w:hanging="360"/>
      </w:pPr>
    </w:lvl>
  </w:abstractNum>
  <w:abstractNum w:abstractNumId="43">
    <w:nsid w:val="7A402EF4"/>
    <w:multiLevelType w:val="singleLevel"/>
    <w:tmpl w:val="F83471BA"/>
    <w:lvl w:ilvl="0">
      <w:start w:val="2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4">
    <w:nsid w:val="7A847B50"/>
    <w:multiLevelType w:val="singleLevel"/>
    <w:tmpl w:val="D8CC9FCA"/>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5">
    <w:nsid w:val="7D2B29BE"/>
    <w:multiLevelType w:val="singleLevel"/>
    <w:tmpl w:val="49301D74"/>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E850A3E"/>
    <w:multiLevelType w:val="singleLevel"/>
    <w:tmpl w:val="3AC2A1F8"/>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8">
    <w:nsid w:val="7FF06B81"/>
    <w:multiLevelType w:val="singleLevel"/>
    <w:tmpl w:val="1184468E"/>
    <w:lvl w:ilvl="0">
      <w:start w:val="30"/>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8"/>
  </w:num>
  <w:num w:numId="2">
    <w:abstractNumId w:val="42"/>
  </w:num>
  <w:num w:numId="3">
    <w:abstractNumId w:val="21"/>
  </w:num>
  <w:num w:numId="4">
    <w:abstractNumId w:val="36"/>
  </w:num>
  <w:num w:numId="5">
    <w:abstractNumId w:val="46"/>
  </w:num>
  <w:num w:numId="6">
    <w:abstractNumId w:val="11"/>
  </w:num>
  <w:num w:numId="7">
    <w:abstractNumId w:val="2"/>
  </w:num>
  <w:num w:numId="8">
    <w:abstractNumId w:val="34"/>
  </w:num>
  <w:num w:numId="9">
    <w:abstractNumId w:val="37"/>
  </w:num>
  <w:num w:numId="10">
    <w:abstractNumId w:val="12"/>
  </w:num>
  <w:num w:numId="11">
    <w:abstractNumId w:val="30"/>
  </w:num>
  <w:num w:numId="12">
    <w:abstractNumId w:val="6"/>
  </w:num>
  <w:num w:numId="13">
    <w:abstractNumId w:val="9"/>
  </w:num>
  <w:num w:numId="14">
    <w:abstractNumId w:val="17"/>
  </w:num>
  <w:num w:numId="15">
    <w:abstractNumId w:val="25"/>
  </w:num>
  <w:num w:numId="16">
    <w:abstractNumId w:val="47"/>
  </w:num>
  <w:num w:numId="17">
    <w:abstractNumId w:val="16"/>
  </w:num>
  <w:num w:numId="18">
    <w:abstractNumId w:val="39"/>
  </w:num>
  <w:num w:numId="19">
    <w:abstractNumId w:val="7"/>
  </w:num>
  <w:num w:numId="20">
    <w:abstractNumId w:val="14"/>
  </w:num>
  <w:num w:numId="21">
    <w:abstractNumId w:val="3"/>
  </w:num>
  <w:num w:numId="22">
    <w:abstractNumId w:val="44"/>
  </w:num>
  <w:num w:numId="23">
    <w:abstractNumId w:val="29"/>
  </w:num>
  <w:num w:numId="24">
    <w:abstractNumId w:val="15"/>
  </w:num>
  <w:num w:numId="25">
    <w:abstractNumId w:val="22"/>
  </w:num>
  <w:num w:numId="26">
    <w:abstractNumId w:val="45"/>
  </w:num>
  <w:num w:numId="27">
    <w:abstractNumId w:val="13"/>
  </w:num>
  <w:num w:numId="28">
    <w:abstractNumId w:val="23"/>
  </w:num>
  <w:num w:numId="29">
    <w:abstractNumId w:val="0"/>
  </w:num>
  <w:num w:numId="30">
    <w:abstractNumId w:val="35"/>
  </w:num>
  <w:num w:numId="31">
    <w:abstractNumId w:val="41"/>
  </w:num>
  <w:num w:numId="32">
    <w:abstractNumId w:val="24"/>
  </w:num>
  <w:num w:numId="33">
    <w:abstractNumId w:val="33"/>
  </w:num>
  <w:num w:numId="34">
    <w:abstractNumId w:val="43"/>
  </w:num>
  <w:num w:numId="35">
    <w:abstractNumId w:val="26"/>
  </w:num>
  <w:num w:numId="36">
    <w:abstractNumId w:val="1"/>
  </w:num>
  <w:num w:numId="37">
    <w:abstractNumId w:val="31"/>
  </w:num>
  <w:num w:numId="38">
    <w:abstractNumId w:val="19"/>
  </w:num>
  <w:num w:numId="39">
    <w:abstractNumId w:val="20"/>
  </w:num>
  <w:num w:numId="40">
    <w:abstractNumId w:val="18"/>
  </w:num>
  <w:num w:numId="41">
    <w:abstractNumId w:val="5"/>
  </w:num>
  <w:num w:numId="42">
    <w:abstractNumId w:val="27"/>
  </w:num>
  <w:num w:numId="43">
    <w:abstractNumId w:val="40"/>
  </w:num>
  <w:num w:numId="44">
    <w:abstractNumId w:val="38"/>
  </w:num>
  <w:num w:numId="45">
    <w:abstractNumId w:val="48"/>
  </w:num>
  <w:num w:numId="46">
    <w:abstractNumId w:val="4"/>
  </w:num>
  <w:num w:numId="47">
    <w:abstractNumId w:val="32"/>
  </w:num>
  <w:num w:numId="48">
    <w:abstractNumId w:val="8"/>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D23"/>
    <w:rsid w:val="00033B90"/>
    <w:rsid w:val="0005000F"/>
    <w:rsid w:val="000C3077"/>
    <w:rsid w:val="000D10A6"/>
    <w:rsid w:val="00106D8A"/>
    <w:rsid w:val="00120A52"/>
    <w:rsid w:val="00121222"/>
    <w:rsid w:val="001B07B4"/>
    <w:rsid w:val="0025478E"/>
    <w:rsid w:val="00261647"/>
    <w:rsid w:val="0032697A"/>
    <w:rsid w:val="003C6950"/>
    <w:rsid w:val="003F08EE"/>
    <w:rsid w:val="00411235"/>
    <w:rsid w:val="005064CC"/>
    <w:rsid w:val="00530203"/>
    <w:rsid w:val="00531226"/>
    <w:rsid w:val="005C7521"/>
    <w:rsid w:val="00602190"/>
    <w:rsid w:val="006D66F4"/>
    <w:rsid w:val="00723AFF"/>
    <w:rsid w:val="0073388F"/>
    <w:rsid w:val="007970AB"/>
    <w:rsid w:val="007C0D65"/>
    <w:rsid w:val="007D1F3B"/>
    <w:rsid w:val="007F49C7"/>
    <w:rsid w:val="00955039"/>
    <w:rsid w:val="0099005E"/>
    <w:rsid w:val="009B43B5"/>
    <w:rsid w:val="00A54D70"/>
    <w:rsid w:val="00A74AE5"/>
    <w:rsid w:val="00A87142"/>
    <w:rsid w:val="00AF3093"/>
    <w:rsid w:val="00B63576"/>
    <w:rsid w:val="00CA1319"/>
    <w:rsid w:val="00CD03E2"/>
    <w:rsid w:val="00D01382"/>
    <w:rsid w:val="00D3671A"/>
    <w:rsid w:val="00D52045"/>
    <w:rsid w:val="00D551E2"/>
    <w:rsid w:val="00D60BB2"/>
    <w:rsid w:val="00D7226C"/>
    <w:rsid w:val="00DA55E9"/>
    <w:rsid w:val="00DD6115"/>
    <w:rsid w:val="00E232D8"/>
    <w:rsid w:val="00E9397E"/>
    <w:rsid w:val="00E97E6B"/>
    <w:rsid w:val="00F118C8"/>
    <w:rsid w:val="00F92D23"/>
    <w:rsid w:val="00FA1BC2"/>
    <w:rsid w:val="00FF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sid w:val="00F92D23"/>
    <w:rPr>
      <w:color w:val="0000FF"/>
      <w:u w:val="single"/>
    </w:rPr>
  </w:style>
  <w:style w:type="paragraph" w:customStyle="1" w:styleId="Default">
    <w:name w:val="Default"/>
    <w:rsid w:val="00D3671A"/>
    <w:pPr>
      <w:autoSpaceDE w:val="0"/>
      <w:autoSpaceDN w:val="0"/>
      <w:adjustRightInd w:val="0"/>
    </w:pPr>
    <w:rPr>
      <w:rFonts w:ascii="Arial" w:hAnsi="Arial" w:cs="Arial"/>
      <w:color w:val="000000"/>
      <w:sz w:val="24"/>
      <w:szCs w:val="24"/>
      <w:lang w:val="en-CA" w:eastAsia="en-CA"/>
    </w:rPr>
  </w:style>
  <w:style w:type="paragraph" w:styleId="ListParagraph">
    <w:name w:val="List Paragraph"/>
    <w:basedOn w:val="Normal"/>
    <w:uiPriority w:val="34"/>
    <w:qFormat/>
    <w:rsid w:val="00D01382"/>
    <w:pPr>
      <w:ind w:left="720"/>
    </w:pPr>
  </w:style>
  <w:style w:type="paragraph" w:styleId="BalloonText">
    <w:name w:val="Balloon Text"/>
    <w:basedOn w:val="Normal"/>
    <w:link w:val="BalloonTextChar"/>
    <w:rsid w:val="00602190"/>
    <w:rPr>
      <w:rFonts w:ascii="Tahoma" w:hAnsi="Tahoma" w:cs="Tahoma"/>
      <w:sz w:val="16"/>
      <w:szCs w:val="16"/>
    </w:rPr>
  </w:style>
  <w:style w:type="character" w:customStyle="1" w:styleId="BalloonTextChar">
    <w:name w:val="Balloon Text Char"/>
    <w:basedOn w:val="DefaultParagraphFont"/>
    <w:link w:val="BalloonText"/>
    <w:rsid w:val="006021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sid w:val="00F92D23"/>
    <w:rPr>
      <w:color w:val="0000FF"/>
      <w:u w:val="single"/>
    </w:rPr>
  </w:style>
  <w:style w:type="paragraph" w:customStyle="1" w:styleId="Default">
    <w:name w:val="Default"/>
    <w:rsid w:val="00D3671A"/>
    <w:pPr>
      <w:autoSpaceDE w:val="0"/>
      <w:autoSpaceDN w:val="0"/>
      <w:adjustRightInd w:val="0"/>
    </w:pPr>
    <w:rPr>
      <w:rFonts w:ascii="Arial" w:hAnsi="Arial" w:cs="Arial"/>
      <w:color w:val="000000"/>
      <w:sz w:val="24"/>
      <w:szCs w:val="24"/>
      <w:lang w:val="en-CA" w:eastAsia="en-CA"/>
    </w:rPr>
  </w:style>
  <w:style w:type="paragraph" w:styleId="ListParagraph">
    <w:name w:val="List Paragraph"/>
    <w:basedOn w:val="Normal"/>
    <w:uiPriority w:val="34"/>
    <w:qFormat/>
    <w:rsid w:val="00D01382"/>
    <w:pPr>
      <w:ind w:left="720"/>
    </w:pPr>
  </w:style>
  <w:style w:type="paragraph" w:styleId="BalloonText">
    <w:name w:val="Balloon Text"/>
    <w:basedOn w:val="Normal"/>
    <w:link w:val="BalloonTextChar"/>
    <w:rsid w:val="00602190"/>
    <w:rPr>
      <w:rFonts w:ascii="Tahoma" w:hAnsi="Tahoma" w:cs="Tahoma"/>
      <w:sz w:val="16"/>
      <w:szCs w:val="16"/>
    </w:rPr>
  </w:style>
  <w:style w:type="character" w:customStyle="1" w:styleId="BalloonTextChar">
    <w:name w:val="Balloon Text Char"/>
    <w:basedOn w:val="DefaultParagraphFont"/>
    <w:link w:val="BalloonText"/>
    <w:rsid w:val="00602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6102">
      <w:bodyDiv w:val="1"/>
      <w:marLeft w:val="0"/>
      <w:marRight w:val="0"/>
      <w:marTop w:val="0"/>
      <w:marBottom w:val="0"/>
      <w:divBdr>
        <w:top w:val="none" w:sz="0" w:space="0" w:color="auto"/>
        <w:left w:val="none" w:sz="0" w:space="0" w:color="auto"/>
        <w:bottom w:val="none" w:sz="0" w:space="0" w:color="auto"/>
        <w:right w:val="none" w:sz="0" w:space="0" w:color="auto"/>
      </w:divBdr>
    </w:div>
    <w:div w:id="73913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rant.Dunlop@saultcollege.c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5362B-9AD4-4BDA-9FF4-44C317862C03}">
  <ds:schemaRefs>
    <ds:schemaRef ds:uri="http://schemas.openxmlformats.org/officeDocument/2006/bibliography"/>
  </ds:schemaRefs>
</ds:datastoreItem>
</file>

<file path=customXml/itemProps2.xml><?xml version="1.0" encoding="utf-8"?>
<ds:datastoreItem xmlns:ds="http://schemas.openxmlformats.org/officeDocument/2006/customXml" ds:itemID="{29B11029-7AA3-4F29-96A9-B5E92E829CEB}"/>
</file>

<file path=customXml/itemProps3.xml><?xml version="1.0" encoding="utf-8"?>
<ds:datastoreItem xmlns:ds="http://schemas.openxmlformats.org/officeDocument/2006/customXml" ds:itemID="{FC9F063C-3CC6-4E91-981A-94E7EAF0CC67}"/>
</file>

<file path=customXml/itemProps4.xml><?xml version="1.0" encoding="utf-8"?>
<ds:datastoreItem xmlns:ds="http://schemas.openxmlformats.org/officeDocument/2006/customXml" ds:itemID="{565651B5-45EF-431D-A9D4-E8AECAEAB06B}"/>
</file>

<file path=docProps/app.xml><?xml version="1.0" encoding="utf-8"?>
<Properties xmlns="http://schemas.openxmlformats.org/officeDocument/2006/extended-properties" xmlns:vt="http://schemas.openxmlformats.org/officeDocument/2006/docPropsVTypes">
  <Template>Normal</Template>
  <TotalTime>1</TotalTime>
  <Pages>9</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14138</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2013-07-25T14:04:00Z</cp:lastPrinted>
  <dcterms:created xsi:type="dcterms:W3CDTF">2013-07-25T14:04:00Z</dcterms:created>
  <dcterms:modified xsi:type="dcterms:W3CDTF">2013-07-25T14:05:00Z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941000</vt:r8>
  </property>
</Properties>
</file>